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B2B" w:rsidRDefault="003A2B2B" w:rsidP="00AC3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1217" w:rsidRPr="00246FC7" w:rsidRDefault="00931217" w:rsidP="00AC3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6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ДУБРОВИНСКОГО СЕЛЬСОВЕТА</w:t>
      </w:r>
      <w:r w:rsidRPr="00246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МОШКОВСКОГО РАЙОНА</w:t>
      </w:r>
      <w:r w:rsidRPr="00246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НОВОСИБИРСКОЙ ОБЛАСТИ</w:t>
      </w:r>
    </w:p>
    <w:p w:rsidR="00931217" w:rsidRPr="00246FC7" w:rsidRDefault="006C3DE1" w:rsidP="00931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Шесто</w:t>
      </w:r>
      <w:r w:rsidR="005D00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="00931217" w:rsidRPr="00246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созыва</w:t>
      </w:r>
    </w:p>
    <w:p w:rsidR="00931217" w:rsidRPr="00246FC7" w:rsidRDefault="003A2B2B" w:rsidP="003A2B2B">
      <w:pPr>
        <w:tabs>
          <w:tab w:val="left" w:pos="58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6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931217" w:rsidRDefault="00931217" w:rsidP="00931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6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5D004E" w:rsidRPr="00246FC7" w:rsidRDefault="005D004E" w:rsidP="00931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Сорок четвертой сессии</w:t>
      </w:r>
    </w:p>
    <w:p w:rsidR="00AC3EB1" w:rsidRPr="00246FC7" w:rsidRDefault="00AC3EB1" w:rsidP="00931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217" w:rsidRPr="00106BFE" w:rsidRDefault="0090128A" w:rsidP="00931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10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15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29.11.2024 </w:t>
      </w:r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015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1525D">
        <w:rPr>
          <w:rFonts w:ascii="Times New Roman" w:eastAsia="Times New Roman" w:hAnsi="Times New Roman" w:cs="Times New Roman"/>
          <w:sz w:val="28"/>
          <w:szCs w:val="28"/>
          <w:lang w:eastAsia="ru-RU"/>
        </w:rPr>
        <w:t>187</w:t>
      </w:r>
    </w:p>
    <w:p w:rsidR="000022E5" w:rsidRDefault="000022E5" w:rsidP="00002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6BFE" w:rsidRPr="00106BFE" w:rsidRDefault="00106BFE" w:rsidP="00002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</w:t>
      </w:r>
      <w:r w:rsidR="00930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определении налоговых ставок, порядка и сроков уплаты земельного налога на территории Дубровинского сельсовета Мошковского района Новосибирской области с 202</w:t>
      </w:r>
      <w:r w:rsidR="000022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930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931217" w:rsidRPr="00246FC7" w:rsidRDefault="00931217" w:rsidP="00931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217" w:rsidRPr="00246FC7" w:rsidRDefault="00931217" w:rsidP="00931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EB1" w:rsidRPr="00246FC7" w:rsidRDefault="000022E5" w:rsidP="003A2B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Правительства Новосибирской области № 535-п от 29  ноября 2011 г. «Об утверждении результатов государственной кадастровой оценки земель населенных пунктов в Новосибирской области и среднего уровня кадастровой стоимости земель населенных пунктов по муниципальным и городским округам Новосибирской области», согласно статьи 387, 391, 392, 394, 396, 397 части второй Налогового Кодекса Российской Федерации (далее НК РФ), в соответствии с п. Федерального Закона № 131- ФЗ от 06.10.2003 года «Об общих принципах организации местного самоуправления в Российской Федерации», письмом Министерства финансов РФ от 01.08.2012 г. № 03-05-04-02/71, Уставом Дубровинского сельсовета Мошковского района Новосибирской области, Совет депутатов Дубровинского сельсовета Мошковского района Новосибирской области, </w:t>
      </w:r>
    </w:p>
    <w:p w:rsidR="008B0153" w:rsidRPr="008B0153" w:rsidRDefault="00931217" w:rsidP="00AC3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6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1962D2" w:rsidRDefault="009302EB" w:rsidP="001962D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0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1. </w:t>
      </w:r>
      <w:r w:rsidR="001962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Решения Совета депутатов Дубровинского сельсовета Мошковского района Новосибирской области от 22.11.2019 г. № 243 «Об определении налоговых ставок, порядков и сроков уплаты земе</w:t>
      </w:r>
      <w:r w:rsidR="00F25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льного налога на территории Дуб</w:t>
      </w:r>
      <w:r w:rsidR="001962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ровинского сельсовета Мошковского района Новосибирской области с 2020 года» - признать утратившим силу;</w:t>
      </w:r>
    </w:p>
    <w:p w:rsidR="001962D2" w:rsidRDefault="001962D2" w:rsidP="001962D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Решение совета депутатов Дубровинского сельсовета Мошковского района Новосибирской области от 30.12.2019 г. № 262 «О внесении изменений в решения пятьдесят седьмой сессии пятого созыва Совета депутатов Дубровинского сельсовета Мошковского района Новосибирской области от 22.11.2019 № 243 «Об определении налоговых ставок, порядков и сроков уплаты земельного налога на территории Дубровинского сельсовета Мошковского района Новосибирской области с 2020 года»;</w:t>
      </w:r>
    </w:p>
    <w:p w:rsidR="001962D2" w:rsidRDefault="001962D2" w:rsidP="001962D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Решение совета депутатов Дубровинского сельсовета Мошковского района Новосибирской области от 14.02.2020 г. № 270 «О внесении изменений в решения пятьдесят седьмой сессии пятого созыва Совета депутатов Дубровинского сельсовета Мошковского района Новосибирской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22.11.2019 № 243 «Об определении налоговых ставок, порядков и сроков уплаты земельного налога на территории Дубровинского сельсовета Мошковского района Новосибирской области с 2020 года»;</w:t>
      </w:r>
    </w:p>
    <w:p w:rsidR="001962D2" w:rsidRDefault="001962D2" w:rsidP="001962D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Решение совета депутатов Дубровинского сельсовета Мошковского района Новосибирской области от 19.04.2022 г. № 76 «О внесении изменений в решения пятьдесят седьмой сессии пятого созыва Совета депутатов Дубровинского сельсовета Мошковского района Новосибирской области от 22.11.2019 № 243 «Об определении налоговых ставок, порядков и сроков уплаты земельного налога на территории Дубровинского сельсовета Мошковского района Новосибирской области с</w:t>
      </w:r>
      <w:r w:rsidR="00D56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года»;</w:t>
      </w:r>
    </w:p>
    <w:p w:rsidR="00D56D39" w:rsidRDefault="00D56D39" w:rsidP="001962D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Решение совета депутатов Дубровинского сельсовета Мошковского района Новосибирской области от 17.02.2023 г. № 107 «О внесении изменений в решения пятьдесят седьмой сессии пятого созыва Совета депутатов Дубровинского сельсовета Мошковского района Новосибирской области от 22.11.2019 № 243 «Об определении налоговых ставок, порядков и сроков уплаты земельного налога на территории Дубровинского сельсовета Мошковского района Новосибирской области с2020 года»;</w:t>
      </w:r>
    </w:p>
    <w:p w:rsidR="00253F54" w:rsidRDefault="00253F54" w:rsidP="00253F5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Установить и ввести в действие с 1января 2025 года на территории муниципального образования Дубровинского сельсовета Мошковского района Новосибирской области ставки налога в соответствии с Приложением № 1</w:t>
      </w:r>
    </w:p>
    <w:p w:rsidR="00253F54" w:rsidRDefault="00253F54" w:rsidP="00253F5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Установить с 01.01.2025 года следующие сроки и порядок уплаты земельного налога;</w:t>
      </w:r>
    </w:p>
    <w:p w:rsidR="00253F54" w:rsidRDefault="00253F54" w:rsidP="00253F5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Налог и авансовые платежи по налогу </w:t>
      </w:r>
      <w:r w:rsidR="00F252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уплате налогоплательщиками - организациями в сроки, установленные Налоговым кодексом Российской Федерации.</w:t>
      </w:r>
    </w:p>
    <w:p w:rsidR="002F4D12" w:rsidRDefault="002F4D12" w:rsidP="00253F5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Установить дополнительную налоговую льготу в виде освобождения  от уплаты земельного налога  для следующих категории граждан:</w:t>
      </w:r>
    </w:p>
    <w:p w:rsidR="00253F54" w:rsidRDefault="002F4D12" w:rsidP="00253F5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 </w:t>
      </w:r>
      <w:r w:rsidR="00F2524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Физических лиц достигших восьмидесятилетнего возраста.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4D12" w:rsidRDefault="002F4D12" w:rsidP="00253F5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Решение опубликовать в периодическом печатном издании «Вести Дубровинского сельсовета» и на официальном сайте Дубровинского сельсовета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htt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dubrovino</w:t>
      </w:r>
      <w:r w:rsidRPr="002F4D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nso</w:t>
      </w:r>
      <w:r w:rsidRPr="002F4D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4D12" w:rsidRDefault="002C2657" w:rsidP="00253F5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Решение вступает в силу с 01 января 2025 года.</w:t>
      </w:r>
    </w:p>
    <w:p w:rsidR="002C2657" w:rsidRPr="002F4D12" w:rsidRDefault="002C2657" w:rsidP="00253F5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Контроль за исполнения решения возложи</w:t>
      </w:r>
      <w:r w:rsidR="00F25240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на постоянную депутатскую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миссию по бюджету, финансам, налогам и собственности.</w:t>
      </w:r>
    </w:p>
    <w:p w:rsidR="00F25240" w:rsidRDefault="00F25240" w:rsidP="00F2524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25240" w:rsidRPr="00246FC7" w:rsidRDefault="00F25240" w:rsidP="00F25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Дубровинского сельсовета </w:t>
      </w:r>
    </w:p>
    <w:p w:rsidR="00F25240" w:rsidRPr="00246FC7" w:rsidRDefault="00F25240" w:rsidP="00F25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Мошковского района </w:t>
      </w:r>
    </w:p>
    <w:p w:rsidR="00F25240" w:rsidRPr="00246FC7" w:rsidRDefault="00F25240" w:rsidP="00F25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О.С.Шумкин                                                               </w:t>
      </w:r>
    </w:p>
    <w:p w:rsidR="00F25240" w:rsidRPr="00246FC7" w:rsidRDefault="00F25240" w:rsidP="00F25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240" w:rsidRPr="00246FC7" w:rsidRDefault="00F25240" w:rsidP="00F25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</w:t>
      </w:r>
    </w:p>
    <w:p w:rsidR="00F25240" w:rsidRPr="00246FC7" w:rsidRDefault="00F25240" w:rsidP="00F25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Дубровинского сельсовета</w:t>
      </w:r>
    </w:p>
    <w:p w:rsidR="00F25240" w:rsidRPr="00246FC7" w:rsidRDefault="00F25240" w:rsidP="00F25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Мошковского района </w:t>
      </w:r>
    </w:p>
    <w:p w:rsidR="00F25240" w:rsidRPr="00342A34" w:rsidRDefault="00F25240" w:rsidP="00342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Т.И.Некрасова</w:t>
      </w:r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</w:p>
    <w:p w:rsidR="00F25240" w:rsidRDefault="00F25240" w:rsidP="002C2657">
      <w:pPr>
        <w:spacing w:after="0"/>
        <w:ind w:left="510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962D2" w:rsidRDefault="002C2657" w:rsidP="002C2657">
      <w:pPr>
        <w:spacing w:after="0"/>
        <w:ind w:left="510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К решению сорок четвертой сессии Совета депутатов Дубровинского сельсовета Мошковского района Новосибирской области  седьмого созыва от 29.11.2024 года № </w:t>
      </w:r>
      <w:r w:rsidR="005B35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187</w:t>
      </w:r>
    </w:p>
    <w:p w:rsidR="00F25240" w:rsidRPr="00342A34" w:rsidRDefault="002C2657" w:rsidP="00342A34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4163E9" w:rsidRPr="002C2657" w:rsidRDefault="002C2657" w:rsidP="00342A3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C26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СТАВКИ ЗЕМЕЛЬНОГО НАЛОГА</w:t>
      </w:r>
    </w:p>
    <w:p w:rsidR="009302EB" w:rsidRPr="008B0153" w:rsidRDefault="009302EB" w:rsidP="009302EB">
      <w:pPr>
        <w:pStyle w:val="a8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655"/>
        <w:gridCol w:w="1807"/>
      </w:tblGrid>
      <w:tr w:rsidR="009302EB" w:rsidRPr="008B0153" w:rsidTr="009302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EB" w:rsidRPr="008B0153" w:rsidRDefault="002C2657">
            <w:pPr>
              <w:pStyle w:val="a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EB" w:rsidRPr="008B0153" w:rsidRDefault="002C2657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Отнесенные к землям сельскохозяйственного назначения или к землям в составе зон сельскохозяйственного использования в населенных пунктах и  используемых для сельскохозяйственного производства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EB" w:rsidRPr="008B0153" w:rsidRDefault="002C265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  <w:r w:rsidR="004163E9">
              <w:rPr>
                <w:sz w:val="28"/>
                <w:szCs w:val="28"/>
              </w:rPr>
              <w:t>%</w:t>
            </w:r>
          </w:p>
        </w:tc>
      </w:tr>
      <w:tr w:rsidR="009302EB" w:rsidRPr="008B0153" w:rsidTr="009302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EB" w:rsidRPr="008B0153" w:rsidRDefault="002C2657">
            <w:pPr>
              <w:pStyle w:val="a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EB" w:rsidRPr="008B0153" w:rsidRDefault="002C2657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Занятых жилищным фондом и объектами инж</w:t>
            </w:r>
            <w:r w:rsidR="004163E9">
              <w:rPr>
                <w:rFonts w:ascii="Times New Roman" w:hAnsi="Times New Roman" w:cs="Times New Roman"/>
                <w:sz w:val="28"/>
                <w:szCs w:val="28"/>
              </w:rPr>
              <w:t>енерной инфраструктуры жилищно-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коммунального комплекса (за исключением доли в праве на земельный участок, </w:t>
            </w:r>
            <w:r w:rsidR="004163E9">
              <w:rPr>
                <w:rFonts w:ascii="Times New Roman" w:hAnsi="Times New Roman" w:cs="Times New Roman"/>
                <w:sz w:val="28"/>
                <w:szCs w:val="28"/>
              </w:rPr>
              <w:t>приходящийся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объект, не относящийся к жилищному фонду и к объектам инженерной </w:t>
            </w:r>
            <w:r w:rsidR="004163E9">
              <w:rPr>
                <w:rFonts w:ascii="Times New Roman" w:hAnsi="Times New Roman" w:cs="Times New Roman"/>
                <w:sz w:val="28"/>
                <w:szCs w:val="28"/>
              </w:rPr>
              <w:t>инфраструктуры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жилищно-коммунального комплекса) или приобретенных  (предоставленных) для жилищного строительства (за исключением земельных участков, </w:t>
            </w:r>
            <w:r w:rsidR="004163E9">
              <w:rPr>
                <w:rFonts w:ascii="Times New Roman" w:hAnsi="Times New Roman" w:cs="Times New Roman"/>
                <w:sz w:val="28"/>
                <w:szCs w:val="28"/>
              </w:rPr>
              <w:t>приобретённых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(предоставленных) для индивидуального жилищного строительства, используемых предпринимательской деятельности)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EB" w:rsidRPr="008B0153" w:rsidRDefault="004163E9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0,3%</w:t>
            </w:r>
          </w:p>
        </w:tc>
      </w:tr>
      <w:tr w:rsidR="00F13D3B" w:rsidRPr="008B0153" w:rsidTr="009302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3B" w:rsidRPr="008B0153" w:rsidRDefault="002C2657">
            <w:pPr>
              <w:pStyle w:val="a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3B" w:rsidRPr="008B0153" w:rsidRDefault="004163E9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используемых в предпринимательской деятельности, приобретённых (предоставленных) для ведения личного подсобного хозяйства, садоводства или огородничества, а так же земельных участков общего назначения, предусмотренных Федеральным законом от 29 июля  2017 года № 217-ФЗ «О ведения гражданами садоводства и огородничества для собственных нужд и о внесений изменений в отдельные законодательные акты Российской Федерации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3B" w:rsidRPr="008B0153" w:rsidRDefault="004163E9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0,3%</w:t>
            </w:r>
          </w:p>
        </w:tc>
      </w:tr>
      <w:tr w:rsidR="002C2657" w:rsidRPr="00943AB0" w:rsidTr="009302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57" w:rsidRPr="00943AB0" w:rsidRDefault="002C2657">
            <w:pPr>
              <w:pStyle w:val="a8"/>
              <w:jc w:val="center"/>
              <w:rPr>
                <w:b/>
                <w:sz w:val="28"/>
                <w:szCs w:val="28"/>
                <w:highlight w:val="yellow"/>
              </w:rPr>
            </w:pPr>
            <w:r w:rsidRPr="00943AB0">
              <w:rPr>
                <w:b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57" w:rsidRPr="00943AB0" w:rsidRDefault="002C2657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43AB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57" w:rsidRPr="00943AB0" w:rsidRDefault="002C2657">
            <w:pPr>
              <w:pStyle w:val="a8"/>
              <w:jc w:val="center"/>
              <w:rPr>
                <w:sz w:val="28"/>
                <w:szCs w:val="28"/>
                <w:highlight w:val="yellow"/>
              </w:rPr>
            </w:pPr>
            <w:r w:rsidRPr="00943AB0">
              <w:rPr>
                <w:sz w:val="28"/>
                <w:szCs w:val="28"/>
                <w:highlight w:val="yellow"/>
              </w:rPr>
              <w:t>1,5</w:t>
            </w:r>
            <w:r w:rsidR="004163E9" w:rsidRPr="00943AB0">
              <w:rPr>
                <w:sz w:val="28"/>
                <w:szCs w:val="28"/>
                <w:highlight w:val="yellow"/>
              </w:rPr>
              <w:t>%</w:t>
            </w:r>
          </w:p>
        </w:tc>
      </w:tr>
      <w:tr w:rsidR="002C2657" w:rsidRPr="008B0153" w:rsidTr="009302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57" w:rsidRPr="00943AB0" w:rsidRDefault="002C2657">
            <w:pPr>
              <w:pStyle w:val="a8"/>
              <w:jc w:val="center"/>
              <w:rPr>
                <w:b/>
                <w:sz w:val="28"/>
                <w:szCs w:val="28"/>
                <w:highlight w:val="yellow"/>
              </w:rPr>
            </w:pPr>
            <w:r w:rsidRPr="00943AB0">
              <w:rPr>
                <w:b/>
                <w:sz w:val="28"/>
                <w:szCs w:val="28"/>
                <w:highlight w:val="yellow"/>
              </w:rPr>
              <w:t>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57" w:rsidRPr="00943AB0" w:rsidRDefault="002C2657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43AB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Земельные участки, предназначенные для размещения административных и офисных зданий, объектов образования, науки, здравоохранения и социального обеспечения, физической культуры и спорта, культуры, искусства, религии;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57" w:rsidRDefault="002C2657">
            <w:pPr>
              <w:pStyle w:val="a8"/>
              <w:jc w:val="center"/>
              <w:rPr>
                <w:sz w:val="28"/>
                <w:szCs w:val="28"/>
              </w:rPr>
            </w:pPr>
            <w:r w:rsidRPr="00943AB0">
              <w:rPr>
                <w:sz w:val="28"/>
                <w:szCs w:val="28"/>
                <w:highlight w:val="yellow"/>
              </w:rPr>
              <w:t>1,5</w:t>
            </w:r>
            <w:r w:rsidR="004163E9" w:rsidRPr="00943AB0">
              <w:rPr>
                <w:sz w:val="28"/>
                <w:szCs w:val="28"/>
                <w:highlight w:val="yellow"/>
              </w:rPr>
              <w:t>%</w:t>
            </w:r>
          </w:p>
        </w:tc>
      </w:tr>
      <w:tr w:rsidR="002C2657" w:rsidRPr="008B0153" w:rsidTr="009302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34" w:rsidRDefault="00342A34">
            <w:pPr>
              <w:pStyle w:val="a8"/>
              <w:jc w:val="center"/>
              <w:rPr>
                <w:b/>
                <w:sz w:val="28"/>
                <w:szCs w:val="28"/>
              </w:rPr>
            </w:pPr>
          </w:p>
          <w:p w:rsidR="002C2657" w:rsidRDefault="002C2657">
            <w:pPr>
              <w:pStyle w:val="a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34" w:rsidRDefault="00342A34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657" w:rsidRDefault="004163E9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Земельные участки, предназначенные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сельскохозяйственного назначения, не использованные для производства сельскохозяйственной продукции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34" w:rsidRDefault="00342A34">
            <w:pPr>
              <w:pStyle w:val="a8"/>
              <w:jc w:val="center"/>
              <w:rPr>
                <w:sz w:val="28"/>
                <w:szCs w:val="28"/>
              </w:rPr>
            </w:pPr>
          </w:p>
          <w:p w:rsidR="002C2657" w:rsidRDefault="004163E9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1,5%</w:t>
            </w:r>
          </w:p>
        </w:tc>
      </w:tr>
      <w:tr w:rsidR="002C2657" w:rsidRPr="008B0153" w:rsidTr="009302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57" w:rsidRPr="00943AB0" w:rsidRDefault="002C2657">
            <w:pPr>
              <w:pStyle w:val="a8"/>
              <w:jc w:val="center"/>
              <w:rPr>
                <w:b/>
                <w:sz w:val="28"/>
                <w:szCs w:val="28"/>
                <w:highlight w:val="yellow"/>
              </w:rPr>
            </w:pPr>
            <w:r w:rsidRPr="00943AB0">
              <w:rPr>
                <w:b/>
                <w:sz w:val="28"/>
                <w:szCs w:val="28"/>
                <w:highlight w:val="yellow"/>
              </w:rPr>
              <w:lastRenderedPageBreak/>
              <w:t>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57" w:rsidRPr="00943AB0" w:rsidRDefault="002C2657" w:rsidP="001520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43AB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Земельные участки. Предназначенные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производственного снабжения, сбыта и заготовок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57" w:rsidRDefault="002C2657">
            <w:pPr>
              <w:pStyle w:val="a8"/>
              <w:jc w:val="center"/>
              <w:rPr>
                <w:sz w:val="28"/>
                <w:szCs w:val="28"/>
              </w:rPr>
            </w:pPr>
            <w:r w:rsidRPr="00943AB0">
              <w:rPr>
                <w:sz w:val="28"/>
                <w:szCs w:val="28"/>
                <w:highlight w:val="yellow"/>
              </w:rPr>
              <w:t>1,5</w:t>
            </w:r>
            <w:r w:rsidR="004163E9" w:rsidRPr="00943AB0">
              <w:rPr>
                <w:sz w:val="28"/>
                <w:szCs w:val="28"/>
                <w:highlight w:val="yellow"/>
              </w:rPr>
              <w:t>%</w:t>
            </w:r>
            <w:bookmarkStart w:id="0" w:name="_GoBack"/>
            <w:bookmarkEnd w:id="0"/>
          </w:p>
        </w:tc>
      </w:tr>
      <w:tr w:rsidR="002C2657" w:rsidRPr="008B0153" w:rsidTr="009302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57" w:rsidRDefault="002C2657">
            <w:pPr>
              <w:pStyle w:val="a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57" w:rsidRDefault="004163E9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земельные участки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57" w:rsidRDefault="004163E9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1,5%</w:t>
            </w:r>
          </w:p>
        </w:tc>
      </w:tr>
      <w:tr w:rsidR="002C2657" w:rsidRPr="008B0153" w:rsidTr="009302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57" w:rsidRDefault="002C2657">
            <w:pPr>
              <w:pStyle w:val="a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57" w:rsidRDefault="004163E9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Земельные участки, занятые кладбищами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57" w:rsidRDefault="004163E9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</w:tr>
      <w:tr w:rsidR="002C2657" w:rsidRPr="008B0153" w:rsidTr="009302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57" w:rsidRDefault="002C2657">
            <w:pPr>
              <w:pStyle w:val="a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57" w:rsidRDefault="004163E9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Земельные участки, занятые свалками и полигонами ТБО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57" w:rsidRDefault="004163E9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</w:tr>
      <w:tr w:rsidR="002C2657" w:rsidRPr="008B0153" w:rsidTr="009302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57" w:rsidRDefault="002C2657">
            <w:pPr>
              <w:pStyle w:val="a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57" w:rsidRDefault="004163E9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Земельные участки объектов организаций отдыха детей и их оздоровления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57" w:rsidRDefault="004163E9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0,3%</w:t>
            </w:r>
          </w:p>
        </w:tc>
      </w:tr>
    </w:tbl>
    <w:p w:rsidR="00931217" w:rsidRPr="00246FC7" w:rsidRDefault="009302EB" w:rsidP="00342A34">
      <w:pPr>
        <w:spacing w:after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B0153">
        <w:rPr>
          <w:rFonts w:ascii="Times New Roman" w:hAnsi="Times New Roman" w:cs="Times New Roman"/>
          <w:sz w:val="28"/>
          <w:szCs w:val="28"/>
        </w:rPr>
        <w:tab/>
      </w:r>
    </w:p>
    <w:p w:rsidR="007946C8" w:rsidRPr="00246FC7" w:rsidRDefault="007946C8">
      <w:pPr>
        <w:rPr>
          <w:rFonts w:ascii="Times New Roman" w:hAnsi="Times New Roman" w:cs="Times New Roman"/>
          <w:sz w:val="28"/>
          <w:szCs w:val="28"/>
        </w:rPr>
      </w:pPr>
    </w:p>
    <w:sectPr w:rsidR="007946C8" w:rsidRPr="00246FC7" w:rsidSect="003D6F53">
      <w:headerReference w:type="even" r:id="rId7"/>
      <w:headerReference w:type="default" r:id="rId8"/>
      <w:pgSz w:w="11906" w:h="16838" w:code="9"/>
      <w:pgMar w:top="1134" w:right="567" w:bottom="1134" w:left="1418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6A3" w:rsidRDefault="001876A3">
      <w:pPr>
        <w:spacing w:after="0" w:line="240" w:lineRule="auto"/>
      </w:pPr>
      <w:r>
        <w:separator/>
      </w:r>
    </w:p>
  </w:endnote>
  <w:endnote w:type="continuationSeparator" w:id="0">
    <w:p w:rsidR="001876A3" w:rsidRDefault="00187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6A3" w:rsidRDefault="001876A3">
      <w:pPr>
        <w:spacing w:after="0" w:line="240" w:lineRule="auto"/>
      </w:pPr>
      <w:r>
        <w:separator/>
      </w:r>
    </w:p>
  </w:footnote>
  <w:footnote w:type="continuationSeparator" w:id="0">
    <w:p w:rsidR="001876A3" w:rsidRDefault="00187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F8E" w:rsidRDefault="00FD466B" w:rsidP="004017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3121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31217">
      <w:rPr>
        <w:rStyle w:val="a5"/>
        <w:noProof/>
      </w:rPr>
      <w:t>8</w:t>
    </w:r>
    <w:r>
      <w:rPr>
        <w:rStyle w:val="a5"/>
      </w:rPr>
      <w:fldChar w:fldCharType="end"/>
    </w:r>
  </w:p>
  <w:p w:rsidR="00AF5F8E" w:rsidRDefault="001876A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F8E" w:rsidRDefault="00FD466B" w:rsidP="00E21F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3121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A7073">
      <w:rPr>
        <w:rStyle w:val="a5"/>
        <w:noProof/>
      </w:rPr>
      <w:t>4</w:t>
    </w:r>
    <w:r>
      <w:rPr>
        <w:rStyle w:val="a5"/>
      </w:rPr>
      <w:fldChar w:fldCharType="end"/>
    </w:r>
  </w:p>
  <w:p w:rsidR="00AF5F8E" w:rsidRDefault="001876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F20"/>
    <w:rsid w:val="000022E5"/>
    <w:rsid w:val="0001525D"/>
    <w:rsid w:val="000B23AF"/>
    <w:rsid w:val="00106BFE"/>
    <w:rsid w:val="001077A4"/>
    <w:rsid w:val="001868B6"/>
    <w:rsid w:val="001876A3"/>
    <w:rsid w:val="001962D2"/>
    <w:rsid w:val="001D6EE5"/>
    <w:rsid w:val="00232C93"/>
    <w:rsid w:val="0023399D"/>
    <w:rsid w:val="00246FC7"/>
    <w:rsid w:val="00253F54"/>
    <w:rsid w:val="0028607C"/>
    <w:rsid w:val="002C2657"/>
    <w:rsid w:val="002E36BA"/>
    <w:rsid w:val="002F4D12"/>
    <w:rsid w:val="00342A34"/>
    <w:rsid w:val="003A2B2B"/>
    <w:rsid w:val="003F67BA"/>
    <w:rsid w:val="004163E9"/>
    <w:rsid w:val="00434B0C"/>
    <w:rsid w:val="00435B28"/>
    <w:rsid w:val="00460358"/>
    <w:rsid w:val="005B35F0"/>
    <w:rsid w:val="005D004E"/>
    <w:rsid w:val="005E39DC"/>
    <w:rsid w:val="0063018B"/>
    <w:rsid w:val="006320E7"/>
    <w:rsid w:val="006353BD"/>
    <w:rsid w:val="006A73CF"/>
    <w:rsid w:val="006C3DE1"/>
    <w:rsid w:val="006C6FE7"/>
    <w:rsid w:val="00703FD8"/>
    <w:rsid w:val="00787FD3"/>
    <w:rsid w:val="007946C8"/>
    <w:rsid w:val="007C3F8C"/>
    <w:rsid w:val="007E5808"/>
    <w:rsid w:val="007F0627"/>
    <w:rsid w:val="007F25EE"/>
    <w:rsid w:val="008654C5"/>
    <w:rsid w:val="00890AAF"/>
    <w:rsid w:val="008A7073"/>
    <w:rsid w:val="008B0153"/>
    <w:rsid w:val="0090128A"/>
    <w:rsid w:val="009302EB"/>
    <w:rsid w:val="00931217"/>
    <w:rsid w:val="00943AB0"/>
    <w:rsid w:val="009523DD"/>
    <w:rsid w:val="00970F20"/>
    <w:rsid w:val="00A876CE"/>
    <w:rsid w:val="00AC3EB1"/>
    <w:rsid w:val="00AD2D37"/>
    <w:rsid w:val="00AE6D60"/>
    <w:rsid w:val="00B10358"/>
    <w:rsid w:val="00B1380B"/>
    <w:rsid w:val="00B4199E"/>
    <w:rsid w:val="00BA29FF"/>
    <w:rsid w:val="00BB2BB0"/>
    <w:rsid w:val="00C24308"/>
    <w:rsid w:val="00C56856"/>
    <w:rsid w:val="00C67D7A"/>
    <w:rsid w:val="00C7074F"/>
    <w:rsid w:val="00CA45DA"/>
    <w:rsid w:val="00CB45D2"/>
    <w:rsid w:val="00D06ED0"/>
    <w:rsid w:val="00D56D39"/>
    <w:rsid w:val="00D93F00"/>
    <w:rsid w:val="00DA7842"/>
    <w:rsid w:val="00DE417E"/>
    <w:rsid w:val="00E15B5C"/>
    <w:rsid w:val="00E40C8B"/>
    <w:rsid w:val="00E7100C"/>
    <w:rsid w:val="00E87A02"/>
    <w:rsid w:val="00EB4F97"/>
    <w:rsid w:val="00F13D3B"/>
    <w:rsid w:val="00F25240"/>
    <w:rsid w:val="00F43018"/>
    <w:rsid w:val="00F5238F"/>
    <w:rsid w:val="00F664C8"/>
    <w:rsid w:val="00F84634"/>
    <w:rsid w:val="00FD4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D29443-66E6-4B47-A1B7-320383CA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31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31217"/>
  </w:style>
  <w:style w:type="character" w:styleId="a5">
    <w:name w:val="page number"/>
    <w:basedOn w:val="a0"/>
    <w:rsid w:val="00931217"/>
  </w:style>
  <w:style w:type="character" w:styleId="a6">
    <w:name w:val="Hyperlink"/>
    <w:basedOn w:val="a0"/>
    <w:uiPriority w:val="99"/>
    <w:semiHidden/>
    <w:unhideWhenUsed/>
    <w:rsid w:val="00460358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46FC7"/>
    <w:pPr>
      <w:ind w:left="720"/>
      <w:contextualSpacing/>
    </w:pPr>
  </w:style>
  <w:style w:type="paragraph" w:styleId="a8">
    <w:name w:val="No Spacing"/>
    <w:uiPriority w:val="1"/>
    <w:qFormat/>
    <w:rsid w:val="0093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3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B35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5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C7E88-7C47-43AA-85BC-B7A242229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User</cp:lastModifiedBy>
  <cp:revision>30</cp:revision>
  <cp:lastPrinted>2024-11-28T08:13:00Z</cp:lastPrinted>
  <dcterms:created xsi:type="dcterms:W3CDTF">2019-11-18T02:50:00Z</dcterms:created>
  <dcterms:modified xsi:type="dcterms:W3CDTF">2024-11-28T08:47:00Z</dcterms:modified>
</cp:coreProperties>
</file>