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8E" w:rsidRPr="00C3738E" w:rsidRDefault="00C3738E" w:rsidP="00C3738E">
      <w:pPr>
        <w:keepNext/>
        <w:spacing w:after="0" w:line="240" w:lineRule="auto"/>
        <w:ind w:firstLine="4536"/>
        <w:rPr>
          <w:rFonts w:ascii="Times New Roman" w:eastAsia="DejaVu Sans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C3738E" w:rsidRPr="00C3738E" w:rsidRDefault="00C3738E" w:rsidP="00C3738E">
      <w:pPr>
        <w:keepNext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aps/>
          <w:snapToGrid w:val="0"/>
          <w:sz w:val="28"/>
          <w:szCs w:val="28"/>
          <w:lang w:eastAsia="ru-RU"/>
        </w:rPr>
      </w:pPr>
      <w:r w:rsidRPr="00C3738E">
        <w:rPr>
          <w:rFonts w:ascii="Times New Roman" w:eastAsia="DejaVu Sans" w:hAnsi="Times New Roman" w:cs="Times New Roman"/>
          <w:b/>
          <w:bCs/>
          <w:caps/>
          <w:snapToGrid w:val="0"/>
          <w:sz w:val="28"/>
          <w:szCs w:val="28"/>
          <w:lang w:eastAsia="ru-RU"/>
        </w:rPr>
        <w:t>СОВЕТ ДЕПУТАТОВ ДУБРОВИНСКОГО СЕЛЬСОВЕТА</w:t>
      </w:r>
    </w:p>
    <w:p w:rsidR="00C3738E" w:rsidRPr="00C3738E" w:rsidRDefault="00C3738E" w:rsidP="00C3738E">
      <w:pPr>
        <w:keepNext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3738E">
        <w:rPr>
          <w:rFonts w:ascii="Times New Roman" w:eastAsia="DejaVu Sans" w:hAnsi="Times New Roman" w:cs="Times New Roman"/>
          <w:b/>
          <w:bCs/>
          <w:snapToGrid w:val="0"/>
          <w:sz w:val="28"/>
          <w:szCs w:val="28"/>
          <w:lang w:eastAsia="ru-RU"/>
        </w:rPr>
        <w:t>МОШКОВСКОГО РАЙОНА НОВОСИБИРСКОЙ ОБЛАСТИ</w:t>
      </w:r>
    </w:p>
    <w:p w:rsidR="00C3738E" w:rsidRPr="00C3738E" w:rsidRDefault="00C3738E" w:rsidP="00C37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141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Ш</w:t>
      </w:r>
      <w:r w:rsidRPr="00C3738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естого созыва</w:t>
      </w:r>
    </w:p>
    <w:p w:rsidR="00C3738E" w:rsidRPr="00C3738E" w:rsidRDefault="00C3738E" w:rsidP="00C3738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3738E" w:rsidRPr="00C3738E" w:rsidRDefault="00C3738E" w:rsidP="00C3738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  <w:t>РЕШЕНИЕ</w:t>
      </w:r>
    </w:p>
    <w:p w:rsidR="00C3738E" w:rsidRPr="00C3738E" w:rsidRDefault="00C3738E" w:rsidP="00C3738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  <w:t xml:space="preserve">Сорок пятой </w:t>
      </w:r>
      <w:r w:rsidRPr="00C3738E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  <w:t>сессии</w:t>
      </w:r>
    </w:p>
    <w:p w:rsidR="00C3738E" w:rsidRPr="00C3738E" w:rsidRDefault="00C3738E" w:rsidP="00C3738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FF0000"/>
          <w:kern w:val="32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  <w:t>т 26.12.2024 № 195</w:t>
      </w:r>
      <w:r w:rsidRPr="00C3738E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ru-RU"/>
        </w:rPr>
        <w:t xml:space="preserve"> </w:t>
      </w:r>
    </w:p>
    <w:p w:rsidR="00C3738E" w:rsidRPr="00C3738E" w:rsidRDefault="00C3738E" w:rsidP="00C3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8E" w:rsidRPr="00C3738E" w:rsidRDefault="005141D4" w:rsidP="00C3738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О внесении изменений в решение С</w:t>
      </w:r>
      <w:r w:rsidR="00C3738E" w:rsidRPr="005141D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овета депутатов Дубровинского сельсовета Мошковского района Новосибирской области от 25.03.2022 года № 73 «</w:t>
      </w:r>
      <w:r w:rsidR="00C3738E" w:rsidRPr="00C3738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 требований по видам муниципального контроля на территории Дубровинского сельсовета Мошковского района Новосибирской области</w:t>
      </w:r>
      <w:r w:rsidR="00C3738E" w:rsidRPr="005141D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»</w:t>
      </w:r>
      <w:r w:rsidR="00C3738E" w:rsidRPr="00C3738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 xml:space="preserve"> </w:t>
      </w:r>
    </w:p>
    <w:p w:rsid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napToGrid w:val="0"/>
          <w:color w:val="5B9BD5" w:themeColor="accent1"/>
          <w:sz w:val="28"/>
          <w:szCs w:val="28"/>
          <w:lang w:eastAsia="ru-RU"/>
        </w:rPr>
      </w:pPr>
    </w:p>
    <w:p w:rsid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Рассмотрев протест прокурора Мошковского района от 23.12.2024 года № 02-07-2024 на отдельные пункты решения Совета депутатов Дубровинского сельсовета Мошковского района Новосибирской области об утверждении перечня индикаторов риска нарушения обязательных требований по видам муниципального контроля</w:t>
      </w:r>
      <w:r w:rsidR="005141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овет депутатов Дубровинского сельсовета Мошковского района Новосибирской области, </w:t>
      </w:r>
    </w:p>
    <w:p w:rsidR="00C3738E" w:rsidRP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РЕШИЛ:</w:t>
      </w:r>
    </w:p>
    <w:p w:rsidR="00C3738E" w:rsidRP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изменения </w:t>
      </w:r>
      <w:r w:rsidR="005141D4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в решение С</w:t>
      </w:r>
      <w:r w:rsidRPr="00C3738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овета депутатов Дубровинского сельсовета Мошковского района Новосибирской области от 25.03.2022 года № 73 «Об утверждении Перечня индикаторов риска нарушения обязательных требований по видам муниципального контроля на территории Дубровинского сельсовета Мошковского района Новосибирской области»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:</w:t>
      </w:r>
    </w:p>
    <w:p w:rsidR="00C3738E" w:rsidRPr="00C3738E" w:rsidRDefault="005141D4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1.1. П</w:t>
      </w:r>
      <w:r w:rsidR="00C373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ункт 5 приложения признать утратившим силу.</w:t>
      </w:r>
    </w:p>
    <w:p w:rsid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 Опубликовать решение на официальном  сайте администрации Дубровинского сельсовета  </w:t>
      </w:r>
      <w:hyperlink r:id="rId4" w:history="1">
        <w:r w:rsidRPr="002D609D">
          <w:rPr>
            <w:rStyle w:val="a6"/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https://dubrovino.nso.ru</w:t>
        </w:r>
      </w:hyperlink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в периодическом печатном издании «Вести Дубровинского сельсовета».</w:t>
      </w:r>
    </w:p>
    <w:p w:rsid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C3738E" w:rsidRPr="00C3738E" w:rsidRDefault="00C3738E" w:rsidP="00C3738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 </w:t>
      </w: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О.С.Шумкин</w:t>
      </w: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C3738E" w:rsidRPr="00C3738E" w:rsidRDefault="00C3738E" w:rsidP="00C3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</w:t>
      </w:r>
    </w:p>
    <w:p w:rsidR="009214C2" w:rsidRPr="005141D4" w:rsidRDefault="00C3738E" w:rsidP="00514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Т.И.Некрасова</w:t>
      </w:r>
    </w:p>
    <w:sectPr w:rsidR="009214C2" w:rsidRPr="005141D4" w:rsidSect="00EC4DAA">
      <w:headerReference w:type="even" r:id="rId5"/>
      <w:pgSz w:w="11906" w:h="16838" w:code="9"/>
      <w:pgMar w:top="568" w:right="850" w:bottom="426" w:left="1701" w:header="357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8E" w:rsidRDefault="005141D4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514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FA"/>
    <w:rsid w:val="005141D4"/>
    <w:rsid w:val="009214C2"/>
    <w:rsid w:val="00BC39FA"/>
    <w:rsid w:val="00C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6CE6"/>
  <w15:chartTrackingRefBased/>
  <w15:docId w15:val="{D1BBDE81-1A76-4331-8BE7-05350BB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38E"/>
  </w:style>
  <w:style w:type="character" w:styleId="a5">
    <w:name w:val="page number"/>
    <w:basedOn w:val="a0"/>
    <w:rsid w:val="00C3738E"/>
  </w:style>
  <w:style w:type="character" w:styleId="a6">
    <w:name w:val="Hyperlink"/>
    <w:basedOn w:val="a0"/>
    <w:uiPriority w:val="99"/>
    <w:unhideWhenUsed/>
    <w:rsid w:val="00C373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2024-12-25T03:01:00Z</cp:lastPrinted>
  <dcterms:created xsi:type="dcterms:W3CDTF">2024-12-25T02:49:00Z</dcterms:created>
  <dcterms:modified xsi:type="dcterms:W3CDTF">2024-12-25T03:04:00Z</dcterms:modified>
</cp:coreProperties>
</file>