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АДМИНИСТРАЦИЯ</w:t>
      </w: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ДУБРОВИНСКОГО СЕЛЬСОВЕТА МОШКОВСКОГО РАЙОНА НОВОСИБИРСКОЙ ОБЛАСТИ</w:t>
      </w: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ПОСТАНОВЛЕНИЕ</w:t>
      </w: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BA69EC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 29.12.2023 № 161 </w:t>
      </w: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81B68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«Об утверждении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</w:t>
      </w:r>
      <w:r w:rsidR="00F81B6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на Новосибирской области на </w:t>
      </w:r>
      <w:r w:rsidR="00F81B68" w:rsidRPr="00F81B68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bidi="en-US"/>
        </w:rPr>
        <w:t xml:space="preserve">2025-2027 </w:t>
      </w: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годы» </w:t>
      </w:r>
    </w:p>
    <w:p w:rsidR="00133CB1" w:rsidRPr="00F81B68" w:rsidRDefault="00F81B68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bidi="en-US"/>
        </w:rPr>
      </w:pPr>
      <w:r w:rsidRPr="00F81B68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bidi="en-US"/>
        </w:rPr>
        <w:t xml:space="preserve">(в редакции постановления от 28.12.2024 № 179) </w:t>
      </w: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ПОСТАНОВЛЯЮ:</w:t>
      </w:r>
    </w:p>
    <w:p w:rsidR="00133CB1" w:rsidRPr="00BA69EC" w:rsidRDefault="00133CB1" w:rsidP="00F81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1.</w:t>
      </w:r>
      <w:r w:rsidR="00437714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Утвердить </w:t>
      </w: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Муниципальную Программу «Дорожного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района Новосибирской обл</w:t>
      </w:r>
      <w:r w:rsidR="00F81B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асти на </w:t>
      </w:r>
      <w:r w:rsidR="00F81B68" w:rsidRPr="00F81B6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>2025-2027</w:t>
      </w:r>
      <w:r w:rsidR="00437714" w:rsidRPr="00F81B6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 xml:space="preserve"> </w:t>
      </w:r>
      <w:r w:rsidR="00437714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годы» </w:t>
      </w:r>
    </w:p>
    <w:p w:rsidR="00133CB1" w:rsidRPr="00BA69EC" w:rsidRDefault="00133CB1" w:rsidP="00133C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Опубликовать постановление на официальном сайте администрации Дубровинского сельсовета и в периодическом печатном издании «Вести Дубровинского сельсовета» </w:t>
      </w:r>
    </w:p>
    <w:p w:rsidR="00133CB1" w:rsidRPr="00BA69EC" w:rsidRDefault="00133CB1" w:rsidP="00133C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 Контроль за исполнением Программы оставляю за собой. </w:t>
      </w: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2D21A5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Глава </w:t>
      </w:r>
      <w:r w:rsidR="00133CB1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Дубровинского</w:t>
      </w:r>
      <w:proofErr w:type="gramEnd"/>
      <w:r w:rsidR="00133CB1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сельсовета</w:t>
      </w: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Мошковского района Новосибирской области                                              </w:t>
      </w:r>
      <w:proofErr w:type="spellStart"/>
      <w:r w:rsidR="002D21A5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О.С.Шумкин</w:t>
      </w:r>
      <w:proofErr w:type="spellEnd"/>
      <w:r w:rsidR="002D21A5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133CB1" w:rsidRPr="00BA69EC" w:rsidTr="00133CB1">
        <w:tc>
          <w:tcPr>
            <w:tcW w:w="3209" w:type="dxa"/>
          </w:tcPr>
          <w:p w:rsidR="00133CB1" w:rsidRPr="00BA69EC" w:rsidRDefault="00133CB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209" w:type="dxa"/>
          </w:tcPr>
          <w:p w:rsidR="00133CB1" w:rsidRPr="00BA69EC" w:rsidRDefault="00133CB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209" w:type="dxa"/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      УТВЕРЖДЕНА</w:t>
            </w:r>
          </w:p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Постановлением администрации</w:t>
            </w:r>
          </w:p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Дубровинского сельсовета</w:t>
            </w:r>
          </w:p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Мошковского района</w:t>
            </w:r>
          </w:p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Новосибирской области</w:t>
            </w:r>
          </w:p>
          <w:p w:rsidR="00133CB1" w:rsidRDefault="00BA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</w:t>
            </w:r>
            <w:r w:rsidR="00133CB1"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en-US"/>
              </w:rPr>
              <w:t xml:space="preserve">29.12.2023 </w:t>
            </w:r>
            <w:r w:rsidR="00133CB1" w:rsidRPr="00BA69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en-US"/>
              </w:rPr>
              <w:t xml:space="preserve">  </w:t>
            </w:r>
            <w:r w:rsidR="00133CB1"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№ </w:t>
            </w: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en-US"/>
              </w:rPr>
              <w:t>161</w:t>
            </w:r>
          </w:p>
          <w:p w:rsidR="00F81B68" w:rsidRPr="00F81B68" w:rsidRDefault="00F8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en-US"/>
              </w:rPr>
              <w:t>(</w:t>
            </w: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u w:val="single"/>
                <w:lang w:bidi="en-US"/>
              </w:rPr>
              <w:t>в ред. постановления от 28.12.2024 № 179)</w:t>
            </w:r>
          </w:p>
          <w:p w:rsidR="00133CB1" w:rsidRPr="00BA69EC" w:rsidRDefault="00133CB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МУНИЦИПАЛЬНАЯ ПРОГРАММА </w:t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ДОРОЖНОГО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РАЙОНА НОВОСИБИРСКОЙ ОБЛАСТИ </w:t>
      </w:r>
    </w:p>
    <w:p w:rsidR="00133CB1" w:rsidRPr="00F81B68" w:rsidRDefault="00F81B68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bidi="en-US"/>
        </w:rPr>
      </w:pPr>
      <w:r w:rsidRPr="00F81B68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bidi="en-US"/>
        </w:rPr>
        <w:t xml:space="preserve">на 2025-2027 </w:t>
      </w:r>
      <w:r w:rsidR="00133CB1" w:rsidRPr="00F81B68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bidi="en-US"/>
        </w:rPr>
        <w:t>годы</w:t>
      </w:r>
    </w:p>
    <w:p w:rsidR="00133CB1" w:rsidRPr="00F81B68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Pr="00BA69EC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Pr="00BA69EC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Pr="00BA69EC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Pr="00BA69EC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Pr="00BA69EC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Pr="00BA69EC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Pr="00BA69EC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с. Дубровино</w:t>
      </w:r>
    </w:p>
    <w:p w:rsidR="00133CB1" w:rsidRPr="00BA69EC" w:rsidRDefault="00437714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2023</w:t>
      </w:r>
      <w:r w:rsidR="00133CB1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год</w:t>
      </w:r>
      <w:r w:rsidR="00133CB1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br w:type="page"/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lastRenderedPageBreak/>
        <w:t xml:space="preserve">1. </w:t>
      </w:r>
      <w:proofErr w:type="spellStart"/>
      <w:r w:rsidRPr="00BA69EC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Паспорт</w:t>
      </w:r>
      <w:proofErr w:type="spellEnd"/>
      <w:r w:rsidRPr="00BA69EC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программы</w:t>
      </w:r>
      <w:proofErr w:type="spellEnd"/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1156"/>
        <w:gridCol w:w="1662"/>
        <w:gridCol w:w="1629"/>
        <w:gridCol w:w="1615"/>
      </w:tblGrid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Наименование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Программа дорожного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</w:t>
            </w:r>
            <w:r w:rsidR="00F81B6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 Новосибирской области на 2025-2027</w:t>
            </w: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годы</w:t>
            </w:r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Основание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для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разработки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Комплексная программа социально-экономического развития Дубровинского сельсовета на 2011-2025 годы, утвержденная решением Совета депутатов </w:t>
            </w:r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Заказчик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Администрация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Дубровинского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сельсовета</w:t>
            </w:r>
            <w:proofErr w:type="spellEnd"/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Руководитель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Глава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Дубровинского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сельсовета</w:t>
            </w:r>
            <w:proofErr w:type="spellEnd"/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Разработчик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Администрация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Дубровинского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сельсовета</w:t>
            </w:r>
            <w:proofErr w:type="spellEnd"/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Основная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цель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Развитие современной и эффективной автомобильно-дорожной инфраструктуры Дубровинского сельсовета</w:t>
            </w:r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Основные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задачи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 w:rsidP="00133CB1">
            <w:pPr>
              <w:numPr>
                <w:ilvl w:val="0"/>
                <w:numId w:val="10"/>
              </w:numPr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поддержание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внутрипоселковых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дорог, искусственных сооружений на них, на уровне, соответствующем категории дороги, путем содержания дорог и сооружений на них;</w:t>
            </w:r>
          </w:p>
          <w:p w:rsidR="00133CB1" w:rsidRPr="00BA69EC" w:rsidRDefault="00133CB1" w:rsidP="00133CB1">
            <w:pPr>
              <w:numPr>
                <w:ilvl w:val="0"/>
                <w:numId w:val="10"/>
              </w:numPr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сохранение протяженности соответствующих нормативным требованиям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внутрипоселенческих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 за счет ремонта и капитального ремонта, строительства и реконструкции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внутрипоселенческих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 и искусственных сооружений на них с увеличением пропускной способности автомобильных дорог, улучшением условий движения автотранспорта</w:t>
            </w:r>
          </w:p>
          <w:p w:rsidR="00133CB1" w:rsidRPr="00BA69EC" w:rsidRDefault="00133CB1" w:rsidP="00133CB1">
            <w:pPr>
              <w:numPr>
                <w:ilvl w:val="0"/>
                <w:numId w:val="10"/>
              </w:numPr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содержание и обслуживание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внутрипоселковых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дорог </w:t>
            </w:r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Период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реализации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F81B68" w:rsidRDefault="00F81B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en-US"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en-US" w:bidi="en-US"/>
              </w:rPr>
              <w:t>202</w:t>
            </w: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5</w:t>
            </w: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en-US" w:bidi="en-US"/>
              </w:rPr>
              <w:t>-202</w:t>
            </w: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7</w:t>
            </w:r>
            <w:r w:rsidR="00133CB1"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="00133CB1"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en-US" w:bidi="en-US"/>
              </w:rPr>
              <w:t>годы</w:t>
            </w:r>
            <w:proofErr w:type="spellEnd"/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Исполнители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Администрация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Дубровинского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сельсовета</w:t>
            </w:r>
            <w:proofErr w:type="spellEnd"/>
          </w:p>
        </w:tc>
      </w:tr>
      <w:tr w:rsidR="00133CB1" w:rsidRPr="00BA69EC" w:rsidTr="00C875E7">
        <w:trPr>
          <w:trHeight w:val="486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Объемы и источники финансирования Программы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C8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Общий объем финансирования </w:t>
            </w:r>
          </w:p>
        </w:tc>
      </w:tr>
      <w:tr w:rsidR="00133CB1" w:rsidRPr="00BA69EC" w:rsidTr="00C875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период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всего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ОБ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МБ</w:t>
            </w:r>
          </w:p>
        </w:tc>
      </w:tr>
      <w:tr w:rsidR="00133CB1" w:rsidRPr="00BA69EC" w:rsidTr="00C875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F81B68" w:rsidRDefault="00F81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2025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F81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3634,0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F81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3634,0</w:t>
            </w:r>
          </w:p>
        </w:tc>
      </w:tr>
      <w:tr w:rsidR="00133CB1" w:rsidRPr="00BA69EC" w:rsidTr="00C875E7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F81B68" w:rsidRDefault="00F81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2026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F81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4285,0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F81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4285,0</w:t>
            </w:r>
          </w:p>
        </w:tc>
      </w:tr>
      <w:tr w:rsidR="00133CB1" w:rsidRPr="00BA69EC" w:rsidTr="00C875E7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F81B68" w:rsidRDefault="00F81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2027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F81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7031,0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F81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1436,0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F81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5595,0</w:t>
            </w:r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lastRenderedPageBreak/>
              <w:t>Ожидаемые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результаты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4377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Содержание, обслуживание </w:t>
            </w:r>
            <w:proofErr w:type="spellStart"/>
            <w:r w:rsidR="00133CB1"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внутрипоселковых</w:t>
            </w:r>
            <w:proofErr w:type="spellEnd"/>
            <w:r w:rsidR="00133CB1"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дорог, находящихся в муниципальной собственности.</w:t>
            </w:r>
          </w:p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Улучшение качества жизни населения Дубровинского сельсовета.</w:t>
            </w: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Создание условий для нового жилищного строительства и успешная реализация инвестиционных проектов в области жилищного строительства.</w:t>
            </w:r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Контроля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за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исполнением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Контроль за ходом реализации Программы осуществляет Администрация Дубровинского сельсовета в соответствии с ее полномочиями, установленными федеральным и областным законодательством</w:t>
            </w:r>
          </w:p>
        </w:tc>
      </w:tr>
    </w:tbl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2. Содержание проблемы и обоснование необходимости ее решения программными методами</w:t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2.1. Влияние развития сети автомобильных дорог на социально-экономическое развитие Дубровинского сельсовета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133CB1" w:rsidRPr="00BA69EC" w:rsidRDefault="00133CB1" w:rsidP="00133CB1">
      <w:pPr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автомобильные дороги представляют собой материалоемкие, трудоемкие линейные сооружения, содержание которых требует больших финансовых затрат;</w:t>
      </w:r>
    </w:p>
    <w:p w:rsidR="00133CB1" w:rsidRPr="00BA69EC" w:rsidRDefault="00133CB1" w:rsidP="00133CB1">
      <w:pPr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отличие от других видов транспорта автомобильный – наиболее доступный для всех вид транспорта, а его неотъемлемый элемент – автомобильная дорога – доступен абсолютно всем гражданам страны, водителям и </w:t>
      </w:r>
      <w:proofErr w:type="gram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пассажирам транспортных средств</w:t>
      </w:r>
      <w:proofErr w:type="gram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пешеходам;</w:t>
      </w:r>
    </w:p>
    <w:p w:rsidR="00133CB1" w:rsidRPr="00BA69EC" w:rsidRDefault="00133CB1" w:rsidP="00133CB1">
      <w:pPr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помимо высокой первоначальной стоимости строительства реконструкция, капитальный ремонт, ремонт и содержание автомобильных дорог также требуют больших затрат.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 и любой товар, автомобильная дорога обладает определенными потребительскими свойствами, а именно: удобство и комфортность передвижения; скорость движения; пропускная способность; безопасность </w:t>
      </w: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движения; экономичность движения; долговечность; стоимость содержания; экологическая безопасность.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Показателями улучшения состояния дорожной сети являются:</w:t>
      </w:r>
    </w:p>
    <w:p w:rsidR="00133CB1" w:rsidRPr="00BA69EC" w:rsidRDefault="00133CB1" w:rsidP="00133CB1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снижение текущих издержек, в первую очередь для пользователей автомобильных дорог;</w:t>
      </w:r>
    </w:p>
    <w:p w:rsidR="00133CB1" w:rsidRPr="00BA69EC" w:rsidRDefault="00133CB1" w:rsidP="00133CB1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стимулирование общего экономического развития прилегающих территорий;</w:t>
      </w:r>
    </w:p>
    <w:p w:rsidR="00133CB1" w:rsidRPr="00BA69EC" w:rsidRDefault="00133CB1" w:rsidP="00133CB1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экономия времени как для перевозки пассажиров, так и для прохождения грузов, находящихся в пути;</w:t>
      </w:r>
    </w:p>
    <w:p w:rsidR="00133CB1" w:rsidRPr="00BA69EC" w:rsidRDefault="00133CB1" w:rsidP="00133CB1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снижение числа дорожно-транспортных происшествий и нанесенного материального ущерба;</w:t>
      </w:r>
    </w:p>
    <w:p w:rsidR="00133CB1" w:rsidRPr="00BA69EC" w:rsidRDefault="00133CB1" w:rsidP="00133CB1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повышение комфорта и удобства поездок.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Социальная значимость роли автомобильных дорог может быть оценена по следующим показателям: экономия свободного времени, увеличение занятости и снижение миграции населения и т.д.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 целом улучшение дорожных условий приводит к:</w:t>
      </w:r>
    </w:p>
    <w:p w:rsidR="00133CB1" w:rsidRPr="00BA69EC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сокращению времени на перевозки грузов и пассажиров (за счет увеличения скорости движения);</w:t>
      </w:r>
    </w:p>
    <w:p w:rsidR="00133CB1" w:rsidRPr="00BA69EC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дорог, повышения производительности труда);</w:t>
      </w:r>
    </w:p>
    <w:p w:rsidR="00133CB1" w:rsidRPr="00BA69EC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повышению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транспортной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доступности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133CB1" w:rsidRPr="00BA69EC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снижению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последствий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стихийных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бедствий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133CB1" w:rsidRPr="00BA69EC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сокращению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числа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ДТП;</w:t>
      </w:r>
    </w:p>
    <w:p w:rsidR="00133CB1" w:rsidRPr="00BA69EC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улучшению экологической ситуации (за счет роста скорости движения, уменьшения расхода ГСМ).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Таким образом, дорожные условия оказывают влияние на все важные показатели экономического развития поселения.</w:t>
      </w:r>
    </w:p>
    <w:p w:rsidR="00133CB1" w:rsidRPr="00BA69EC" w:rsidRDefault="00133CB1" w:rsidP="00133C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2.2. Проблемы развития </w:t>
      </w:r>
      <w:proofErr w:type="spellStart"/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автомобильных дорог Дубровинского сельсовета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содержание автомобильной дороги –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ремонт автомобильной дороги –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капитальный ремонт автомобильной дороги –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дороги, не изменяются границы полосы отвода автомобильной дороги;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реконструкция автомобильной дороги – комплекс работ, при выполнении которых осуществляются изменения параметров автомобильной дороги, ее участков, ведущие к изменению класса и (или) </w:t>
      </w:r>
      <w:proofErr w:type="gram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категории автомобильной дороги</w:t>
      </w:r>
      <w:proofErr w:type="gram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либо влекущие за собой изменение границы полосы отвода автомобильной дороги.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Для улучшения показателей по поселению необходимо увеличение средств, выделяемых на приведение в нормативное состояние автомобильных дорог. Для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на капитальный ремонт, ремонт и содержание ежегодно требуется более      4,4   млн. рублей.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связи с отсутствием денежных средств в местном бюджете увеличение выделения средств на содержание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будет происходить поэтапно (увеличение 5 - 10% ежегодно).</w:t>
      </w:r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сооружений на них.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Применение программно-целевого метода в развитии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в Дубровинском сельсовете 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комплекса программных мероприятий сопряжена со следующими рисками:</w:t>
      </w:r>
    </w:p>
    <w:p w:rsidR="00133CB1" w:rsidRPr="00BA69EC" w:rsidRDefault="00133CB1" w:rsidP="00133CB1">
      <w:pPr>
        <w:numPr>
          <w:ilvl w:val="0"/>
          <w:numId w:val="1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риск ухудшения социально-экономической ситуации в регионе,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133CB1" w:rsidRPr="00BA69EC" w:rsidRDefault="00133CB1" w:rsidP="00133CB1">
      <w:pPr>
        <w:numPr>
          <w:ilvl w:val="0"/>
          <w:numId w:val="1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поселения;</w:t>
      </w:r>
    </w:p>
    <w:p w:rsidR="00133CB1" w:rsidRPr="00BA69EC" w:rsidRDefault="00133CB1" w:rsidP="00133CB1">
      <w:pPr>
        <w:numPr>
          <w:ilvl w:val="0"/>
          <w:numId w:val="1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риск задержки завершения перехода на финансирование работ по содержанию, ремонту и капитальному ремонту автомобильных дорог в соответствии с нормативами денежных затрат, что не позволит в период реализации Программы существенно сократить накопленное отставание в выполнении ремонтных работ автомобильных дорог поселения и достичь запланированных в Программе величин показателей.</w:t>
      </w:r>
    </w:p>
    <w:p w:rsidR="00133CB1" w:rsidRPr="00BA69EC" w:rsidRDefault="00133CB1" w:rsidP="00133C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2.3. Обоснование необходимости решения проблемы программными методами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настоящее время протяженность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</w:t>
      </w:r>
      <w:r w:rsidR="00F81B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рог поселения составляет   </w:t>
      </w:r>
      <w:r w:rsidR="00F81B68" w:rsidRPr="00F81B6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>37,</w:t>
      </w:r>
      <w:proofErr w:type="gramStart"/>
      <w:r w:rsidR="00F81B68" w:rsidRPr="00F81B6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>6</w:t>
      </w:r>
      <w:r w:rsidRPr="00F81B6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 xml:space="preserve">  </w:t>
      </w: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км</w:t>
      </w:r>
      <w:proofErr w:type="gram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.  в том числе, находящихся в муни</w:t>
      </w:r>
      <w:r w:rsidR="00F81B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ципальной собственности     </w:t>
      </w:r>
      <w:r w:rsidR="00F81B68" w:rsidRPr="00F81B6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>37,</w:t>
      </w:r>
      <w:proofErr w:type="gramStart"/>
      <w:r w:rsidR="00F81B68" w:rsidRPr="00F81B6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>6</w:t>
      </w:r>
      <w:r w:rsidRPr="00F81B6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 xml:space="preserve">  </w:t>
      </w: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км</w:t>
      </w:r>
      <w:proofErr w:type="gram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. (приложение № 1)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Перечень объектов ремонта (приложение№ 2)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Настоящей программой предусматривается:</w:t>
      </w:r>
    </w:p>
    <w:p w:rsidR="00133CB1" w:rsidRPr="00BA69EC" w:rsidRDefault="00133CB1" w:rsidP="00133CB1">
      <w:pPr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доведение действующих дорог до надлежащего технического состояния путем ремонта и реконструкции;</w:t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530"/>
      </w:tblGrid>
      <w:tr w:rsidR="00133CB1" w:rsidRPr="00BA69EC" w:rsidTr="00F81B68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2024</w:t>
            </w:r>
            <w:r w:rsidR="00133CB1"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 xml:space="preserve"> год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RPr="00BA69EC" w:rsidTr="00F81B68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Дубровино ул. Садовая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</w:tr>
      <w:tr w:rsidR="00133CB1" w:rsidRPr="00BA69EC" w:rsidTr="00F81B68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П. Обской ул.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Ташаринская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</w:tr>
      <w:tr w:rsidR="00B1294A" w:rsidRPr="00BA69EC" w:rsidTr="00F81B68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Pr="00BA69EC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Белоярка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Центральная  от остановки до гаража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Pr="00BA69EC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Ямочный ремонт </w:t>
            </w:r>
          </w:p>
        </w:tc>
      </w:tr>
      <w:tr w:rsidR="00B1294A" w:rsidRPr="00BA69EC" w:rsidTr="00F81B68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Pr="00BA69EC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Дубровино ул. Ленина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Pr="00BA69EC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Ямочный ремонт </w:t>
            </w:r>
          </w:p>
        </w:tc>
      </w:tr>
      <w:tr w:rsidR="00133CB1" w:rsidRPr="00BA69EC" w:rsidTr="00F81B68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  <w:t>2025</w:t>
            </w:r>
            <w:r w:rsidR="00133CB1" w:rsidRPr="00F81B68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  <w:t xml:space="preserve"> год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F81B68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133CB1" w:rsidRPr="00BA69EC" w:rsidTr="00F81B68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С. </w:t>
            </w:r>
            <w:proofErr w:type="spellStart"/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Белоярка</w:t>
            </w:r>
            <w:proofErr w:type="spellEnd"/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</w:t>
            </w:r>
            <w:r w:rsidR="00F81B68"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ул. Боровая, </w:t>
            </w: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ул. Береговая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proofErr w:type="spellStart"/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Щебенение</w:t>
            </w:r>
            <w:proofErr w:type="spellEnd"/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</w:t>
            </w:r>
          </w:p>
        </w:tc>
      </w:tr>
      <w:tr w:rsidR="00133CB1" w:rsidRPr="00BA69EC" w:rsidTr="00F81B68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40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</w:t>
            </w:r>
            <w:r w:rsidR="00F81B68"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С. Дубровино ул. Кооперативная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F81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proofErr w:type="spellStart"/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Щебенение</w:t>
            </w:r>
            <w:proofErr w:type="spellEnd"/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</w:t>
            </w:r>
          </w:p>
        </w:tc>
      </w:tr>
      <w:tr w:rsidR="00133CB1" w:rsidRPr="00BA69EC" w:rsidTr="00F81B68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  <w:t>2026</w:t>
            </w:r>
            <w:r w:rsidR="00133CB1" w:rsidRPr="00F81B68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  <w:t xml:space="preserve"> год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F81B68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133CB1" w:rsidRPr="00BA69EC" w:rsidTr="00F81B68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F8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С. </w:t>
            </w:r>
            <w:proofErr w:type="spellStart"/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Белоярка</w:t>
            </w:r>
            <w:proofErr w:type="spellEnd"/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ул. Пионерская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F81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Асфальтирование </w:t>
            </w:r>
          </w:p>
        </w:tc>
      </w:tr>
      <w:tr w:rsidR="00133CB1" w:rsidRPr="00BA69EC" w:rsidTr="00F81B68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F8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С. </w:t>
            </w:r>
            <w:proofErr w:type="spellStart"/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Белоярка</w:t>
            </w:r>
            <w:proofErr w:type="spellEnd"/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ул. Пионерская часть от магазина «Водолей» до ул. Строителей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F81B68" w:rsidRDefault="00F81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F81B6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Асфальтирование </w:t>
            </w:r>
          </w:p>
        </w:tc>
      </w:tr>
      <w:tr w:rsidR="00F81B68" w:rsidRPr="00BA69EC" w:rsidTr="00F81B68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68" w:rsidRPr="00F81B68" w:rsidRDefault="00F8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lastRenderedPageBreak/>
              <w:t xml:space="preserve">2027 год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68" w:rsidRPr="00F81B68" w:rsidRDefault="00F81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F81B68" w:rsidRPr="00BA69EC" w:rsidTr="00F81B68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68" w:rsidRDefault="00F8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Д. Кузнецовка ул. Совхозная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68" w:rsidRPr="00F81B68" w:rsidRDefault="00F81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</w:t>
            </w:r>
          </w:p>
        </w:tc>
      </w:tr>
      <w:tr w:rsidR="00F81B68" w:rsidRPr="00BA69EC" w:rsidTr="00F81B68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68" w:rsidRDefault="00F8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С. Старый Порос ул. Верхняя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68" w:rsidRDefault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</w:t>
            </w:r>
          </w:p>
        </w:tc>
      </w:tr>
    </w:tbl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437714" w:rsidRPr="00BA69EC" w:rsidRDefault="00437714" w:rsidP="00B129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 Основные цели и задачи, сроки и этапы реализации, целевые индикаторы и показатели программы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Основной целью Программы является развитие современной и эффективной автомобильно-дорожной инфраструктуры </w:t>
      </w:r>
      <w:proofErr w:type="gram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Дубровинского  сельсовета</w:t>
      </w:r>
      <w:proofErr w:type="gram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Для достижения основной цели Программы необходимо решить следующие задачи: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-поддержание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 на уровне, соответствующем категории дороги, путем содержания дорог и сооружений на них;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-сохранение протяженности, соответствующей нормативным требованиям,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за счет ремонта и капитального ремонта, реконструкции автомобильных дорог и искусственных сооружений на них с увеличением пропускной способности автомобильных дорог, улучшением условий движения автотранспорта.</w:t>
      </w:r>
    </w:p>
    <w:p w:rsidR="00133CB1" w:rsidRPr="00BA69EC" w:rsidRDefault="004656B8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Срок реализации Программы 2025-2027</w:t>
      </w:r>
      <w:r w:rsidR="00133CB1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годы.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Поскольку мероприятия Программы, связанные с содержанием, ремонтом и капитальным ремонтом автомобильных дорог, носят постоянный, непрерывный характер,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возможностей местного бюджета, то в пределах срока действия Программы этап реализации соответствует одному году. Задачей каждого этапа являются 100-процентное содержание всей сети дорог и не увеличение показателя «Доля протяженности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дорог, не отвечающих нормативным требованиям, в общей протяженности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поселения».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Целевые индикаторы и показатели Программы представлены в таблице 1.</w:t>
      </w:r>
    </w:p>
    <w:p w:rsidR="00516F5A" w:rsidRPr="00BA69EC" w:rsidRDefault="00133CB1" w:rsidP="00437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BA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Способы  сбора</w:t>
      </w:r>
      <w:proofErr w:type="gramEnd"/>
      <w:r w:rsidRPr="00BA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информации, расчетов показателей целевых индикаторов и показателей программы представлены в таблице 2.</w:t>
      </w:r>
    </w:p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Таблица 1</w:t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Целевые индикаторы и показатели программы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6840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796"/>
        <w:gridCol w:w="1395"/>
        <w:gridCol w:w="700"/>
        <w:gridCol w:w="30"/>
        <w:gridCol w:w="670"/>
        <w:gridCol w:w="16"/>
        <w:gridCol w:w="671"/>
        <w:gridCol w:w="13"/>
      </w:tblGrid>
      <w:tr w:rsidR="00133CB1" w:rsidRPr="00BA69EC" w:rsidTr="00133CB1">
        <w:trPr>
          <w:gridAfter w:val="1"/>
          <w:wAfter w:w="13" w:type="dxa"/>
          <w:cantSplit/>
          <w:trHeight w:val="299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№</w:t>
            </w:r>
          </w:p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п/п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Наименование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индикатора</w:t>
            </w:r>
            <w:proofErr w:type="spellEnd"/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Единица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измерения</w:t>
            </w:r>
            <w:proofErr w:type="spellEnd"/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</w:tr>
      <w:tr w:rsidR="00133CB1" w:rsidRPr="00BA69EC" w:rsidTr="00133CB1">
        <w:trPr>
          <w:cantSplit/>
          <w:trHeight w:val="244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4656B8" w:rsidRDefault="004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4656B8" w:rsidRDefault="004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4656B8" w:rsidRDefault="004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7</w:t>
            </w:r>
          </w:p>
        </w:tc>
      </w:tr>
      <w:tr w:rsidR="00133CB1" w:rsidRPr="00BA69EC" w:rsidTr="00133CB1">
        <w:trPr>
          <w:cantSplit/>
          <w:trHeight w:val="1096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1.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Доля протяженности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внутрипоселковых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 общего пользования, не отвечающих нормативным требованиям, в общей протяженности автомобильных дорог поселения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15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10</w:t>
            </w:r>
          </w:p>
        </w:tc>
      </w:tr>
      <w:tr w:rsidR="00133CB1" w:rsidRPr="00BA69EC" w:rsidTr="00133CB1">
        <w:trPr>
          <w:cantSplit/>
          <w:trHeight w:val="121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2.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Доля протяженности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внутрипоселковых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дорог, содержание которых осуществляется круглогодично, в общей протяженности автомобильных дорог поселения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100</w:t>
            </w:r>
          </w:p>
        </w:tc>
      </w:tr>
    </w:tbl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sectPr w:rsidR="00133CB1" w:rsidRPr="00BA69EC">
          <w:pgSz w:w="11906" w:h="16838"/>
          <w:pgMar w:top="1134" w:right="851" w:bottom="1134" w:left="1418" w:header="709" w:footer="709" w:gutter="0"/>
          <w:cols w:space="720"/>
        </w:sectPr>
      </w:pPr>
    </w:p>
    <w:p w:rsidR="00133CB1" w:rsidRPr="004656B8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</w:pPr>
    </w:p>
    <w:p w:rsidR="00133CB1" w:rsidRPr="004656B8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</w:pPr>
      <w:r w:rsidRPr="004656B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 xml:space="preserve">Таблица 2 </w:t>
      </w:r>
    </w:p>
    <w:p w:rsidR="00133CB1" w:rsidRPr="004656B8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</w:pPr>
      <w:proofErr w:type="gramStart"/>
      <w:r w:rsidRPr="004656B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>Способы  сбора</w:t>
      </w:r>
      <w:proofErr w:type="gramEnd"/>
      <w:r w:rsidRPr="004656B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 xml:space="preserve"> информации, расчетов показателей целевых индикаторов и показателей программы:</w:t>
      </w:r>
    </w:p>
    <w:p w:rsidR="00133CB1" w:rsidRPr="004656B8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</w:pPr>
    </w:p>
    <w:p w:rsidR="00133CB1" w:rsidRPr="004656B8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bidi="en-US"/>
        </w:rPr>
      </w:pPr>
    </w:p>
    <w:p w:rsidR="004656B8" w:rsidRPr="004656B8" w:rsidRDefault="004656B8" w:rsidP="00465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</w:pPr>
    </w:p>
    <w:p w:rsidR="004656B8" w:rsidRPr="004656B8" w:rsidRDefault="004656B8" w:rsidP="004656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835"/>
        <w:gridCol w:w="851"/>
        <w:gridCol w:w="1984"/>
        <w:gridCol w:w="284"/>
        <w:gridCol w:w="850"/>
        <w:gridCol w:w="1134"/>
        <w:gridCol w:w="1250"/>
        <w:gridCol w:w="1276"/>
        <w:gridCol w:w="1417"/>
        <w:gridCol w:w="1508"/>
        <w:gridCol w:w="52"/>
      </w:tblGrid>
      <w:tr w:rsidR="004656B8" w:rsidRPr="004656B8" w:rsidTr="004656B8">
        <w:trPr>
          <w:cantSplit/>
          <w:trHeight w:val="1693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ед.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изм.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Определение показателя (1)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Временные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характеритиски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показателя  (</w:t>
            </w:r>
            <w:proofErr w:type="gramEnd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2)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Алгоритм формирования (формула) и методологические пояснения к показателю (3)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Базовые показатели используемые в формуле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метод сбора информации индекс формы отчетности 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(4)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cantSplit/>
          <w:trHeight w:val="148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8" w:rsidRPr="004656B8" w:rsidRDefault="004656B8" w:rsidP="004656B8">
            <w:pPr>
              <w:spacing w:after="0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8" w:rsidRPr="004656B8" w:rsidRDefault="004656B8" w:rsidP="004656B8">
            <w:pPr>
              <w:spacing w:after="0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8" w:rsidRPr="004656B8" w:rsidRDefault="004656B8" w:rsidP="004656B8">
            <w:pPr>
              <w:spacing w:after="0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8" w:rsidRPr="004656B8" w:rsidRDefault="004656B8" w:rsidP="004656B8">
            <w:pPr>
              <w:spacing w:after="0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8" w:rsidRPr="004656B8" w:rsidRDefault="004656B8" w:rsidP="004656B8">
            <w:pPr>
              <w:spacing w:after="0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8" w:rsidRPr="004656B8" w:rsidRDefault="004656B8" w:rsidP="004656B8">
            <w:pPr>
              <w:spacing w:after="0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ВСЕГО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8" w:rsidRPr="004656B8" w:rsidRDefault="004656B8" w:rsidP="004656B8">
            <w:pPr>
              <w:spacing w:after="0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cantSplit/>
          <w:trHeight w:val="43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10</w:t>
            </w:r>
          </w:p>
        </w:tc>
      </w:tr>
      <w:tr w:rsidR="004656B8" w:rsidRPr="004656B8" w:rsidTr="004656B8">
        <w:trPr>
          <w:gridAfter w:val="1"/>
          <w:wAfter w:w="52" w:type="dxa"/>
          <w:cantSplit/>
          <w:trHeight w:val="69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lastRenderedPageBreak/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Реализации мероприятий ГП «Развитие дорог регионального, межмуниципального и местного значения в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2196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обслуживания автомобильных дорог </w:t>
            </w: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lastRenderedPageBreak/>
              <w:t>и дорожных сооружений на территории Дубровинского сельсовета Мошковского района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lastRenderedPageBreak/>
              <w:t>265 м.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proofErr w:type="spellStart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Щебенение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с. Дубровино ул. Садовая 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600 м.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п. Обской 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ул. </w:t>
            </w:r>
            <w:proofErr w:type="spellStart"/>
            <w:proofErr w:type="gramStart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Ташаринская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 232</w:t>
            </w:r>
            <w:proofErr w:type="gramEnd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м.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1 раз в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980,3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980,3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1512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100 м 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Ямочный ремонт  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ул. </w:t>
            </w:r>
            <w:proofErr w:type="gramStart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Центральная  от</w:t>
            </w:r>
            <w:proofErr w:type="gramEnd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остановки до гаража 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0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0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1788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60 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Ямочный ремонт с. Дубровино ул. Ленина 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69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44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69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Реализации мероприятий ГП «Развитие дорог регионального, межмуниципального и местного значения в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69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района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1200 м.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proofErr w:type="spellStart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Щебенение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ул. Береговая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proofErr w:type="spellStart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Щебенение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с. Дубровино ул. Кооперативная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1 раз в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2834,0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2834,0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69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800,0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69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  <w:t>3634,0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  <w:t>3634,0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69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highlight w:val="yellow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Реализации мероприятий ГП «Развитие дорог регионального, межмуниципального и местного значения в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69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района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300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Асфальтирование 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ул. Пионерская (около бывшего АОЗТ 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1 раз в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3485,0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3485,0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69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800,00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highlight w:val="yellow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69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  <w:t>4285,0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  <w:t>4285,0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69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highlight w:val="yellow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Реализации мероприятий ГП «Развитие дорог регионального, межмуниципального и местного значения в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200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Асфальтирование 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ул. Пионерская часть от магазина «Водолей» до ул. Строителей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1436,0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1436,0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69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района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300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proofErr w:type="spellStart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Щебенение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д. Кузнецовка ул. </w:t>
            </w:r>
            <w:proofErr w:type="gramStart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Совхозная  150</w:t>
            </w:r>
            <w:proofErr w:type="gramEnd"/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 м. 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С. Старый Порос ул. Верхняя 150 м. 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 xml:space="preserve">1 раз в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0</w:t>
            </w:r>
          </w:p>
          <w:p w:rsidR="004656B8" w:rsidRPr="004656B8" w:rsidRDefault="004656B8" w:rsidP="004656B8">
            <w:pP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4795,0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4795,0</w:t>
            </w:r>
          </w:p>
          <w:p w:rsidR="004656B8" w:rsidRPr="004656B8" w:rsidRDefault="004656B8" w:rsidP="004656B8">
            <w:pP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  <w:p w:rsidR="004656B8" w:rsidRPr="004656B8" w:rsidRDefault="004656B8" w:rsidP="004656B8">
            <w:pPr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69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800,00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highlight w:val="yellow"/>
                <w:lang w:bidi="en-US"/>
              </w:rPr>
            </w:pPr>
          </w:p>
        </w:tc>
      </w:tr>
      <w:tr w:rsidR="004656B8" w:rsidRPr="004656B8" w:rsidTr="004656B8">
        <w:trPr>
          <w:gridAfter w:val="1"/>
          <w:wAfter w:w="52" w:type="dxa"/>
          <w:cantSplit/>
          <w:trHeight w:val="69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  <w:t>1436,0</w:t>
            </w:r>
          </w:p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  <w:t>5595,0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  <w:t>7031,0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8"/>
                <w:szCs w:val="28"/>
                <w:lang w:bidi="en-US"/>
              </w:rPr>
            </w:pPr>
          </w:p>
        </w:tc>
      </w:tr>
    </w:tbl>
    <w:p w:rsidR="004656B8" w:rsidRPr="004656B8" w:rsidRDefault="004656B8" w:rsidP="00465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</w:pPr>
      <w:r w:rsidRPr="004656B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>(1) характеристика содержания показателя;</w:t>
      </w:r>
    </w:p>
    <w:p w:rsidR="004656B8" w:rsidRPr="004656B8" w:rsidRDefault="004656B8" w:rsidP="00465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</w:pPr>
      <w:r w:rsidRPr="004656B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 xml:space="preserve">(2) указывается периодичность сбора данных и вид временной характеристики </w:t>
      </w:r>
    </w:p>
    <w:p w:rsidR="004656B8" w:rsidRPr="004656B8" w:rsidRDefault="004656B8" w:rsidP="00465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</w:pPr>
      <w:r w:rsidRPr="004656B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>(</w:t>
      </w:r>
      <w:proofErr w:type="gramStart"/>
      <w:r w:rsidRPr="004656B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>3)Приводится</w:t>
      </w:r>
      <w:proofErr w:type="gramEnd"/>
      <w:r w:rsidRPr="004656B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 xml:space="preserve"> формула и краткий алгоритм  расчета.  При описании формулы необходимо </w:t>
      </w:r>
      <w:proofErr w:type="gramStart"/>
      <w:r w:rsidRPr="004656B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>использовать  буквенные</w:t>
      </w:r>
      <w:proofErr w:type="gramEnd"/>
      <w:r w:rsidRPr="004656B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 xml:space="preserve"> обозначения базовых показателей </w:t>
      </w:r>
    </w:p>
    <w:p w:rsidR="004656B8" w:rsidRPr="004656B8" w:rsidRDefault="004656B8" w:rsidP="00465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</w:pPr>
      <w:r w:rsidRPr="004656B8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bidi="en-US"/>
        </w:rPr>
        <w:t>(4) в графе 8 указывается 1) периодичность отчета:</w:t>
      </w:r>
    </w:p>
    <w:p w:rsidR="004656B8" w:rsidRPr="004656B8" w:rsidRDefault="004656B8" w:rsidP="0046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bidi="en-US"/>
        </w:rPr>
      </w:pPr>
    </w:p>
    <w:p w:rsidR="004656B8" w:rsidRPr="004656B8" w:rsidRDefault="004656B8" w:rsidP="0046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bidi="en-US"/>
        </w:rPr>
      </w:pPr>
    </w:p>
    <w:p w:rsidR="004656B8" w:rsidRPr="004656B8" w:rsidRDefault="004656B8" w:rsidP="0046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bidi="en-US"/>
        </w:rPr>
      </w:pPr>
    </w:p>
    <w:p w:rsidR="004656B8" w:rsidRPr="004656B8" w:rsidRDefault="004656B8" w:rsidP="004656B8">
      <w:pPr>
        <w:rPr>
          <w:color w:val="5B9BD5" w:themeColor="accent1"/>
        </w:rPr>
      </w:pPr>
    </w:p>
    <w:p w:rsidR="004656B8" w:rsidRPr="004656B8" w:rsidRDefault="004656B8" w:rsidP="004656B8">
      <w:pPr>
        <w:rPr>
          <w:color w:val="5B9BD5" w:themeColor="accent1"/>
        </w:rPr>
      </w:pPr>
    </w:p>
    <w:p w:rsidR="004656B8" w:rsidRPr="004656B8" w:rsidRDefault="004656B8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bidi="en-US"/>
        </w:rPr>
      </w:pPr>
    </w:p>
    <w:p w:rsidR="00133CB1" w:rsidRPr="004656B8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sectPr w:rsidR="00133CB1" w:rsidRPr="00BA69EC">
          <w:pgSz w:w="16838" w:h="11906" w:orient="landscape"/>
          <w:pgMar w:top="1418" w:right="1134" w:bottom="851" w:left="1134" w:header="709" w:footer="709" w:gutter="0"/>
          <w:cols w:space="720"/>
        </w:sectPr>
      </w:pPr>
    </w:p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4. Система программных мероприятий, ресурсное обеспечение, перечень мероприятий с разбивкой по годам, источникам финансирования программы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мероприятий: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1. Мероприятия по содержанию и ремонту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Реализация мероприятий позволит выполнять работы по содержанию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 в соответствии с нормативными требованиями и сохранить протяженность участков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Мероприятия по капитальному ремонту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Реализация мероприятий позволит сохранить протяженность участков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дорог, на которых показатели их транспортно-эксплуатационного состояния соответствуют категории дороги.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 Мероприятия по строительству и </w:t>
      </w:r>
      <w:proofErr w:type="gram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реконструкции</w:t>
      </w:r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proofErr w:type="gram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Реализация мероприятий позволит сохранить протяженность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дорог, на которых уровень загрузки соответствует нормативному.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Сроки и очередность мероприятий по реализации Программы будут определяться в зависимости от задач, предусмотренных федеральными, областными и районными программами.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Мероприятия по капитальному ремонту и ремонту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будут определяться на основе результатов обследования дорог.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Объемы финансирования Программы представлены в таблице 3.</w:t>
      </w:r>
    </w:p>
    <w:p w:rsidR="00133CB1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656B8" w:rsidRDefault="004656B8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656B8" w:rsidRPr="0069520A" w:rsidRDefault="004656B8" w:rsidP="0046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520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Таблица 3 </w:t>
      </w:r>
    </w:p>
    <w:tbl>
      <w:tblPr>
        <w:tblpPr w:leftFromText="180" w:rightFromText="180" w:bottomFromText="160" w:vertAnchor="text" w:horzAnchor="margin" w:tblpXSpec="center" w:tblpY="353"/>
        <w:tblW w:w="9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252"/>
        <w:gridCol w:w="992"/>
        <w:gridCol w:w="1134"/>
        <w:gridCol w:w="992"/>
        <w:gridCol w:w="1420"/>
      </w:tblGrid>
      <w:tr w:rsidR="004656B8" w:rsidRPr="0069520A" w:rsidTr="004656B8">
        <w:trPr>
          <w:cantSplit/>
          <w:trHeight w:val="524"/>
        </w:trPr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№№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Наименование направлений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2027</w:t>
            </w:r>
          </w:p>
        </w:tc>
      </w:tr>
      <w:tr w:rsidR="004656B8" w:rsidRPr="0069520A" w:rsidTr="004656B8">
        <w:trPr>
          <w:cantSplit/>
          <w:trHeight w:val="1133"/>
        </w:trPr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использование средств муниципальной </w:t>
            </w:r>
            <w:proofErr w:type="spellStart"/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6B8" w:rsidRPr="0069520A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656B8" w:rsidRPr="0069520A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656B8" w:rsidRPr="0069520A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56B8" w:rsidRPr="0069520A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4656B8" w:rsidRPr="0069520A" w:rsidTr="004656B8">
        <w:trPr>
          <w:cantSplit/>
          <w:trHeight w:val="841"/>
        </w:trPr>
        <w:tc>
          <w:tcPr>
            <w:tcW w:w="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В рамках реализации мероприятий ГП «Развитие дорог регионального, межмуниципального и местного значения в Новосибирской области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(Областной бюджет)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1436,0</w:t>
            </w:r>
          </w:p>
        </w:tc>
      </w:tr>
      <w:tr w:rsidR="004656B8" w:rsidRPr="0069520A" w:rsidTr="004656B8">
        <w:trPr>
          <w:cantSplit/>
          <w:trHeight w:val="884"/>
        </w:trPr>
        <w:tc>
          <w:tcPr>
            <w:tcW w:w="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6B8" w:rsidRPr="0069520A" w:rsidRDefault="004656B8" w:rsidP="004656B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В рамках реализации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района Новосибирской области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(местный бюджет)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2834,0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3485,0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4795,0</w:t>
            </w:r>
          </w:p>
        </w:tc>
      </w:tr>
      <w:tr w:rsidR="004656B8" w:rsidRPr="0069520A" w:rsidTr="004656B8">
        <w:trPr>
          <w:cantSplit/>
          <w:trHeight w:val="986"/>
        </w:trPr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Содержание</w:t>
            </w: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района Новосибирской области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(местный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800,0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800,0</w:t>
            </w:r>
          </w:p>
        </w:tc>
      </w:tr>
      <w:tr w:rsidR="004656B8" w:rsidRPr="0069520A" w:rsidTr="004656B8">
        <w:trPr>
          <w:cantSplit/>
          <w:trHeight w:val="563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56B8" w:rsidRPr="0069520A" w:rsidRDefault="004656B8" w:rsidP="004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en-US"/>
              </w:rPr>
            </w:pPr>
            <w:r w:rsidRPr="0069520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en-US"/>
              </w:rPr>
              <w:t>3634,0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en-US"/>
              </w:rPr>
              <w:t>4285,0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56B8" w:rsidRPr="0069520A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en-US"/>
              </w:rPr>
              <w:t>7031,0</w:t>
            </w:r>
          </w:p>
        </w:tc>
      </w:tr>
    </w:tbl>
    <w:p w:rsidR="004656B8" w:rsidRDefault="004656B8" w:rsidP="004656B8"/>
    <w:p w:rsidR="004656B8" w:rsidRDefault="004656B8" w:rsidP="004656B8"/>
    <w:p w:rsidR="004656B8" w:rsidRDefault="004656B8" w:rsidP="004656B8"/>
    <w:p w:rsidR="004656B8" w:rsidRDefault="004656B8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656B8" w:rsidRDefault="004656B8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656B8" w:rsidRDefault="004656B8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656B8" w:rsidRDefault="004656B8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656B8" w:rsidRDefault="004656B8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656B8" w:rsidRDefault="004656B8" w:rsidP="00465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656B8" w:rsidRDefault="004656B8" w:rsidP="00465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656B8" w:rsidRPr="00BA69EC" w:rsidRDefault="004656B8" w:rsidP="00465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5.  Механизм реализации, организация управления и контроль за ходом реализации программы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Управление реализацией Программы осуществляет заказчик Программы – администрация Дубровинского сельсовета Мошковского района Новосибирской области.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Заказчиком Программы выполняются следующие основные задачи:</w:t>
      </w:r>
    </w:p>
    <w:p w:rsidR="00133CB1" w:rsidRPr="00BA69EC" w:rsidRDefault="00133CB1" w:rsidP="00133C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экономический анализ эффективности программных проектов и мероприятий Программы;</w:t>
      </w:r>
    </w:p>
    <w:p w:rsidR="00133CB1" w:rsidRPr="00BA69EC" w:rsidRDefault="00133CB1" w:rsidP="00133C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подготовка предложений по составлению плана инвестиционных и текущих расходов на очередной период;</w:t>
      </w:r>
    </w:p>
    <w:p w:rsidR="00133CB1" w:rsidRPr="00BA69EC" w:rsidRDefault="00133CB1" w:rsidP="00133C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районного, областного и федерального бюджетов и уточнения возможных объемов финансирования из других источников;</w:t>
      </w:r>
    </w:p>
    <w:p w:rsidR="00133CB1" w:rsidRPr="00BA69EC" w:rsidRDefault="00133CB1" w:rsidP="00133C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Заказчик Программы выполняет свои функции во взаимодействии с заинтересованными федеральными и областными органами исполнительной власти, органами местного самоуправления.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Программы, в том числе муниципальных контрактов на строительство, реконструкцию, капитальный ремонт, ремонт и содержание автомобильных дорог.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Распределение объемов финансирования, указанных в приложении № 1 к настоящей Программе, по этапам и объектам строительства, реконструкции, капитального ремонта и содержания автомобильных дорог. осуществляется заказчиком Программы.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Контроль за реализацией Программы осуществляется администрацией Дубровинского сельсовета.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Исполнитель Программы – </w:t>
      </w:r>
      <w:proofErr w:type="gram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администрация  Дубровинского</w:t>
      </w:r>
      <w:proofErr w:type="gram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сельсовета:</w:t>
      </w:r>
    </w:p>
    <w:p w:rsidR="00133CB1" w:rsidRPr="00BA69EC" w:rsidRDefault="00133CB1" w:rsidP="00133CB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133CB1" w:rsidRPr="00BA69EC" w:rsidRDefault="00133CB1" w:rsidP="00133CB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осуществляет обобщение и подготовку информации о ходе реализации мероприятий Программы.</w:t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6. Оценка эффективности социально-экономических и экологических последствий от реализации программы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Эффективность реализации Программы зависит от результатов, полученных в сфере деятельности транспорта и вне него.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«Транспортный эффект» заключается в прямых выгодах, получаемых в результате улучшения дорожных условий, для лиц, пользующихся автомобильными дорогами. «Транспортный эффект» включает в себя экономию затрат на эксплуатацию транспортных средств, сокращение времени нахождения в пути, повышение эффективности использования транспортных средств, снижение риска дорожно-транспортных происшествий, повышение комфортности движения и улучшение удобства в пути следования. К числу социально-экономических последствий модернизации и развития автомобильных дорог общего пользования местного значения относятся:</w:t>
      </w:r>
    </w:p>
    <w:p w:rsidR="00133CB1" w:rsidRPr="00BA69EC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повышение уровня и улучшение социальных условий жизни населения;</w:t>
      </w:r>
    </w:p>
    <w:p w:rsidR="00133CB1" w:rsidRPr="00BA69EC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активизация экономической деятельности, содействие освоению новых территорий и ресурсов, расширение рынков сбыта продукции;</w:t>
      </w:r>
    </w:p>
    <w:p w:rsidR="00133CB1" w:rsidRPr="00BA69EC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снижение транспортной составляющей в цене товаров и услуг;</w:t>
      </w:r>
    </w:p>
    <w:p w:rsidR="00133CB1" w:rsidRPr="00BA69EC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улучшение транспортного обслуживания сельского хозяйства и населения, проживающего в сельской местности, за счет строительства и капитального ремонта дорог;</w:t>
      </w:r>
    </w:p>
    <w:p w:rsidR="00133CB1" w:rsidRPr="00BA69EC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создание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новых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рабочих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мест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133CB1" w:rsidRPr="00BA69EC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снижение негативного влияния дорожно-транспортного комплекса на окружающую среду.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Последовательная реализация мероприятий Программы будет способствовать повышению скорости, удобства и безопасности движения на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дорогах поселения. Повышение транспортной доступности за счет развития сети автомобильных дорог в поселении будет способствовать улучшению качества жизни населения и росту производительности труда в отраслях экономики поселения.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мероприятий Программы приведет к достижению следующих результатов: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протяженность участков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внутрипоселенческих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дорог, на которых выполнен ремонт с целью доведения их до нормативных требований, –  составит 710 м.  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Это позволит решить следующие задачи Программы: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1. Поддержание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внутрипоселенческих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 на уровне, соответствующем категории дороги, путем содержания 100 процентов дорог и сооружений на них.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Сохранение протяженности соответствующих нормативным требованиям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за счет ремонта, капитального ремонта и строительства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внутрипоселенческих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на </w:t>
      </w:r>
      <w:proofErr w:type="gram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уровне  82</w:t>
      </w:r>
      <w:proofErr w:type="gram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%  от общей протяженности автомобильных дорог поселения.</w:t>
      </w: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  <w:sectPr w:rsidR="00133CB1" w:rsidRPr="00BA69EC">
          <w:pgSz w:w="11906" w:h="16838"/>
          <w:pgMar w:top="1134" w:right="851" w:bottom="1134" w:left="1418" w:header="709" w:footer="709" w:gutter="0"/>
          <w:cols w:space="720"/>
        </w:sectPr>
      </w:pPr>
    </w:p>
    <w:p w:rsidR="00133CB1" w:rsidRDefault="00133CB1" w:rsidP="00133CB1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656B8" w:rsidRPr="004656B8" w:rsidRDefault="004656B8" w:rsidP="0046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656B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Приложение 1 </w:t>
      </w:r>
    </w:p>
    <w:p w:rsidR="004656B8" w:rsidRPr="004656B8" w:rsidRDefault="004656B8" w:rsidP="0046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656B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Перечень</w:t>
      </w:r>
    </w:p>
    <w:p w:rsidR="004656B8" w:rsidRPr="004656B8" w:rsidRDefault="004656B8" w:rsidP="0046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656B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автомобильных дорог общего пользования местного значения Дубровинского сельсовета Мошковского района </w:t>
      </w:r>
    </w:p>
    <w:p w:rsidR="004656B8" w:rsidRPr="004656B8" w:rsidRDefault="004656B8" w:rsidP="0046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656B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Новосибирской области</w:t>
      </w:r>
    </w:p>
    <w:tbl>
      <w:tblPr>
        <w:tblW w:w="149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"/>
        <w:gridCol w:w="2596"/>
        <w:gridCol w:w="64"/>
        <w:gridCol w:w="992"/>
        <w:gridCol w:w="78"/>
        <w:gridCol w:w="992"/>
        <w:gridCol w:w="64"/>
        <w:gridCol w:w="1070"/>
        <w:gridCol w:w="64"/>
        <w:gridCol w:w="992"/>
        <w:gridCol w:w="78"/>
        <w:gridCol w:w="1134"/>
        <w:gridCol w:w="64"/>
        <w:gridCol w:w="2693"/>
        <w:gridCol w:w="78"/>
        <w:gridCol w:w="2977"/>
        <w:gridCol w:w="64"/>
        <w:gridCol w:w="850"/>
        <w:gridCol w:w="78"/>
      </w:tblGrid>
      <w:tr w:rsidR="004656B8" w:rsidRPr="004656B8" w:rsidTr="004656B8">
        <w:trPr>
          <w:gridAfter w:val="1"/>
          <w:wAfter w:w="78" w:type="dxa"/>
          <w:trHeight w:val="1014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дороги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Протяженность по данным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Новосибирскстата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01.01.2017   (км)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покрытия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по оформлению права собственности</w:t>
            </w:r>
          </w:p>
        </w:tc>
      </w:tr>
      <w:tr w:rsidR="004656B8" w:rsidRPr="004656B8" w:rsidTr="004656B8">
        <w:trPr>
          <w:gridAfter w:val="1"/>
          <w:wAfter w:w="78" w:type="dxa"/>
          <w:trHeight w:val="2145"/>
        </w:trPr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твердым усовершенствованным покрытием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твердым покрытием переходного типа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грунтовым покрытием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протяженность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Наличие свидетельства о праве собственности </w:t>
            </w:r>
            <w:proofErr w:type="gramStart"/>
            <w:r w:rsidRPr="0046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46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а/д (реквизиты свидетельства)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кадастровый номер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Идентификационный номер дороги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Учетный номер (код)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Кузнецовка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1,077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54-54/001/54/001/407/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2015-673/1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54:18000000:2368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001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Кузнецовка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Совхозная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0,188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0,188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54-54/001-54/001/407/2015-670/1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54:18:030601:68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002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Кузнецовка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Конечная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0,313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0,313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54-54/001-54/001/407/2015-677/1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54:18:030902:494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003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003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Магистральная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54-54/001/54/001/407/2015-675/1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54:18:000000:2355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004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004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Барлакская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54-54/001-54/001/804/2015-264/1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54:18:000000:2414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005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Новая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0,345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0,345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54-54/001-54/001/400/2015-521/1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54:18:000000:2354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006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006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70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54-54/001-54/001/401/2015-437/1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54:18:000000:2353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007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Дачная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54-54/001-54/001/401/2015-438/1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54:18:000000:2356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008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008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60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0,596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0,410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0,186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54-54/001-54/001/804/2015-265/1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54:18:000000:2415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009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305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0,234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54/001/2017-1 от 27.07.2017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54:18:030206:429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010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Камфорная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54-54/001-54/001804/2015-271/1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54:18:000000:2393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011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845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Боровая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54-54/001-54/001/401/2015-436/1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54:18:000000:2340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012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Before w:val="1"/>
          <w:wBefore w:w="34" w:type="dxa"/>
          <w:trHeight w:val="1219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ул.Стадионная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54-54/001-54/001/804/2015-268/1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54:18:000000:2423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013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Before w:val="1"/>
          <w:wBefore w:w="34" w:type="dxa"/>
          <w:trHeight w:val="1219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Сосновая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54-54/001-54/001/400/2015-518/1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54:18:030204:242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014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Before w:val="1"/>
          <w:wBefore w:w="34" w:type="dxa"/>
          <w:trHeight w:val="1524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Зеленая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54-54/001-54/001/401/2015-435/1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54:18:030204:241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015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Мира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0,266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0,266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54-54/001-54/001/400/2015-519/1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54:18:030204:243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016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Школьная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1,017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1,017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54-54/001-54/001/401/2015-434/1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54:18:000000:2339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017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Береговая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0,675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0,675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54-54/001-54/001/400/2015-520/1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54:18:000000:2341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018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Полеводская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54-54/001-54/001/401/2015-432/1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54:18:000000:2344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019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ул.Луговая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0,356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0,356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54-54/001-54/001/400/2015-516/1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54:18:000000:2346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020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703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Строителей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54-54/001-54/001/400/2015-517/1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54:18:000000:2343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021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553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Пионерская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1,192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1,192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54-54/001-54/001/401/2015-431/1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54:18:000000:2342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022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Пионерский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54-54/001-54/001/401/2015-433/1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54:18:030206:420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Обской ул. Спортивная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0,241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54-54/001-54/001/407/2015-676/1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54:18:030401:105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50-238-807-ОП МП 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Обской ул. Рабочая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54-54/001-54/001/804/2015-267/1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54:18:000000:2441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Обской ул. Советская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54-54/001-54/001/804/2015-270/1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54:18:000000:2438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Обской ул. Ленина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54-54/001-54/001/804/2015-416/1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54:18:030405:272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027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Обской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Ташаринская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54:18:030403:146-54/001/2017-1,02.06.2017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54:18:030403:146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028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Обской ул. Школьная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54-54/001-54/001/804/2015-272/1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54:18:030405:270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029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Старый Порос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Нижняя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54-54/001-54/001/407/2015-671/1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54:18:030501:87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Старый Порос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ул.Хутор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54-54/001-54/001/407/2015-674/1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54:18:000000:2367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031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70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Старый Порос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Верхняя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0,913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0,913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54-54/001-54/001/407/2015-678/1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54:18:000000:2362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032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54-54/001-54/001/804/2015-266/1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54:18:000000:2433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 ул. Зеленая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54-54/001-54/001/400/2015-513/1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54:18:000000:2358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Харлампиева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54-54/001-54/001/401/2015-430/1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54:18:030102:234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 ул. Садовая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54-54/001-54/001/407/2015-680/1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54:18:000000:2364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1,653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54-54/001-54/001/804/2015-273/1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54:18:000000:2432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037</w:t>
            </w:r>
          </w:p>
        </w:tc>
      </w:tr>
      <w:tr w:rsidR="004656B8" w:rsidRPr="004656B8" w:rsidTr="004656B8">
        <w:trPr>
          <w:gridAfter w:val="1"/>
          <w:wAfter w:w="78" w:type="dxa"/>
          <w:trHeight w:val="69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Красноармейский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54-54/001-54/001/804/2015/263/1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54:18:030106:184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Больничный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54-54/001-54/001/407/2015-672/1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54:18:000000:2363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 ул. Ленина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1,471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54-54/001-54/001/401/2015-439/1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54:18:000000:2348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 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 ул. Кооперативная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1,548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0,630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0,918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54-54/001-54/001/401/2015-429/1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54:18:000000:2359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041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703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Пристанская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54-54/001-54/001/407/2015-679/1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54:18:000000:2365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Маслозаводская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54-54/001-54/001/400/2015-514/1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54:18:000000:2360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 ул. Лесная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0,151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54-54/001-54/001/804/2015-544/1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54:18:030107:245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50-238-807-ОП МП 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Сибирская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0,604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0,604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54-54/001-54/001/400/2015-512/1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54:18:030104:399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045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Трудовая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54-54/001-54/001/804/2015-262/1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54:18:000000:2422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046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1,240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54-54/001/-54/001/804/2015-269/1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54:18:000000:2431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047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Дубровино пер. Лесной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54-54/001-54/001/401/2015-428/1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54:18:030106:183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048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  <w:p w:rsidR="004656B8" w:rsidRPr="004656B8" w:rsidRDefault="004656B8" w:rsidP="004656B8">
            <w:pPr>
              <w:spacing w:after="0" w:line="240" w:lineRule="auto"/>
              <w:ind w:right="9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ind w:right="9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Успенка ул.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Поросская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1,992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54-54/001-54/001/400/2015-522/1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54:18:000000:2357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049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Успенка ул. Зеленая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54-54/001-54/001/400/2015-515/1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54:18:000000:2352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</w:tr>
      <w:tr w:rsidR="004656B8" w:rsidRPr="004656B8" w:rsidTr="004656B8">
        <w:trPr>
          <w:gridAfter w:val="1"/>
          <w:wAfter w:w="78" w:type="dxa"/>
          <w:trHeight w:val="1473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п. Обской ул. Новая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54:18:000000:2672-54/001/2019-1.23.01.2019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54:18:000000:2672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с. Дубровино пер. Садовый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54:18:030106:189-54/001/2019-1, 18.01.2019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</w:t>
            </w:r>
            <w:r w:rsidRPr="004656B8">
              <w:rPr>
                <w:rFonts w:ascii="Times New Roman" w:hAnsi="Times New Roman" w:cs="Times New Roman"/>
                <w:iCs/>
                <w:sz w:val="24"/>
                <w:szCs w:val="24"/>
              </w:rPr>
              <w:t>030106</w:t>
            </w: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:189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Центральная  к дому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54:18:000000:3644-54/129/2022-1 от 20.04.2022</w:t>
            </w: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54:18:000000:3644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</w:tr>
      <w:tr w:rsidR="004656B8" w:rsidRPr="004656B8" w:rsidTr="004656B8">
        <w:trPr>
          <w:gridAfter w:val="1"/>
          <w:wAfter w:w="78" w:type="dxa"/>
          <w:trHeight w:val="12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Радости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54:18:000000:3888-54/163/2024-1 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</w:tr>
      <w:tr w:rsidR="004656B8" w:rsidRPr="004656B8" w:rsidTr="004656B8">
        <w:trPr>
          <w:gridAfter w:val="1"/>
          <w:wAfter w:w="78" w:type="dxa"/>
          <w:trHeight w:val="46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Набережная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54:18:000000:3887-54/169/2024-1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</w:t>
            </w:r>
          </w:p>
        </w:tc>
      </w:tr>
      <w:tr w:rsidR="004656B8" w:rsidRPr="004656B8" w:rsidTr="004656B8">
        <w:trPr>
          <w:gridAfter w:val="1"/>
          <w:wAfter w:w="78" w:type="dxa"/>
          <w:trHeight w:val="764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Белоярка</w:t>
            </w:r>
            <w:proofErr w:type="spellEnd"/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Молодёжная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54:18:000000:3886-54/163/2024-1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50-238-807-ОП МП 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</w:t>
            </w:r>
          </w:p>
        </w:tc>
      </w:tr>
      <w:tr w:rsidR="004656B8" w:rsidRPr="004656B8" w:rsidTr="004656B8">
        <w:trPr>
          <w:gridAfter w:val="1"/>
          <w:wAfter w:w="78" w:type="dxa"/>
          <w:trHeight w:val="475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37642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16,588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9,654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5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37642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6B8" w:rsidRPr="004656B8" w:rsidTr="004656B8">
        <w:trPr>
          <w:gridAfter w:val="1"/>
          <w:wAfter w:w="78" w:type="dxa"/>
          <w:trHeight w:val="475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B8" w:rsidRP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56B8" w:rsidRPr="004656B8" w:rsidRDefault="004656B8" w:rsidP="004656B8"/>
    <w:p w:rsidR="004656B8" w:rsidRPr="004656B8" w:rsidRDefault="004656B8" w:rsidP="004656B8"/>
    <w:p w:rsidR="004656B8" w:rsidRPr="004656B8" w:rsidRDefault="004656B8" w:rsidP="004656B8"/>
    <w:p w:rsidR="004656B8" w:rsidRPr="004656B8" w:rsidRDefault="004656B8" w:rsidP="004656B8"/>
    <w:p w:rsidR="004656B8" w:rsidRPr="004656B8" w:rsidRDefault="004656B8" w:rsidP="004656B8"/>
    <w:p w:rsidR="004656B8" w:rsidRDefault="004656B8" w:rsidP="00133CB1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656B8" w:rsidRDefault="004656B8" w:rsidP="00133CB1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656B8" w:rsidRDefault="004656B8" w:rsidP="00133CB1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656B8" w:rsidRDefault="004656B8" w:rsidP="00133CB1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656B8" w:rsidRDefault="004656B8" w:rsidP="00133CB1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133CB1" w:rsidRDefault="00133CB1" w:rsidP="00465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6B8" w:rsidRPr="00BA69EC" w:rsidRDefault="004656B8" w:rsidP="004656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656B8" w:rsidRPr="00863900" w:rsidRDefault="004656B8" w:rsidP="004656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ПРИЛОЖЕНИЕ № </w:t>
      </w:r>
      <w:r w:rsidR="00F044D5">
        <w:rPr>
          <w:rFonts w:ascii="Times New Roman" w:eastAsia="Times New Roman" w:hAnsi="Times New Roman" w:cs="Times New Roman"/>
          <w:sz w:val="28"/>
          <w:szCs w:val="28"/>
          <w:lang w:bidi="en-US"/>
        </w:rPr>
        <w:t>2</w:t>
      </w:r>
      <w:bookmarkStart w:id="0" w:name="_GoBack"/>
      <w:bookmarkEnd w:id="0"/>
    </w:p>
    <w:p w:rsidR="004656B8" w:rsidRPr="00863900" w:rsidRDefault="004656B8" w:rsidP="00465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656B8" w:rsidRPr="00863900" w:rsidRDefault="004656B8" w:rsidP="00465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86390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Перечень объектов ремонта автомобильных дорог общего пользования местного значения Дубровинского сельсовета Мошковского района Новосибирской области</w:t>
      </w:r>
    </w:p>
    <w:p w:rsidR="004656B8" w:rsidRPr="007C5F44" w:rsidRDefault="004656B8" w:rsidP="00465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tbl>
      <w:tblPr>
        <w:tblpPr w:leftFromText="180" w:rightFromText="180" w:bottomFromText="160" w:vertAnchor="text" w:horzAnchor="margin" w:tblpY="141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383"/>
        <w:gridCol w:w="4426"/>
        <w:gridCol w:w="3402"/>
      </w:tblGrid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2024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с. Дубровино ул. Садовая 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600 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706,2</w:t>
            </w: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п. Обской ул. </w:t>
            </w:r>
            <w:proofErr w:type="spellStart"/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Ташаринская</w:t>
            </w:r>
            <w:proofErr w:type="spellEnd"/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232 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273,1</w:t>
            </w: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Ямочный ремонт с. </w:t>
            </w:r>
            <w:proofErr w:type="spellStart"/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Белоярка</w:t>
            </w:r>
            <w:proofErr w:type="spellEnd"/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Центральная от остановки до гаража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100 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Ямочный ремонт с. Дубровино ул. Ленина 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60 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2025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с. </w:t>
            </w:r>
            <w:proofErr w:type="spellStart"/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Белоярка</w:t>
            </w:r>
            <w:proofErr w:type="spellEnd"/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Береговая </w:t>
            </w:r>
          </w:p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7</w:t>
            </w:r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00 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1654,0</w:t>
            </w: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с. Дубровино ул. Кооперативная 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5</w:t>
            </w:r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00 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1180,0</w:t>
            </w: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2834,0</w:t>
            </w: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2026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Асфальтирование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Белоярка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Пионерская  (около бывшего АОЗТ «Белоярское»)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300</w:t>
            </w:r>
            <w:r w:rsidRPr="008639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3485,0</w:t>
            </w: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86390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8" w:rsidRPr="00863900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3485,0</w:t>
            </w: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863900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2027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C90B3F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C90B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Асфальтирование с. </w:t>
            </w:r>
            <w:proofErr w:type="spellStart"/>
            <w:r w:rsidRPr="00C90B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Белоярка</w:t>
            </w:r>
            <w:proofErr w:type="spellEnd"/>
            <w:r w:rsidRPr="00C90B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Пионерская часть от магазина «Водолей» до ул. Строителей 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C90B3F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C90B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200 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D11082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1436,0</w:t>
            </w: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C90B3F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д. Кузнецовка ул. Совхозная 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C90B3F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150 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D11082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D110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1395,0</w:t>
            </w: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с. Старый Порос ул. Верхняя 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150 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D11082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D110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1395,0</w:t>
            </w: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п. Обской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Ташаринская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230 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D11082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D110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2005,0</w:t>
            </w:r>
          </w:p>
        </w:tc>
      </w:tr>
      <w:tr w:rsidR="004656B8" w:rsidRPr="00863900" w:rsidTr="004656B8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Default="004656B8" w:rsidP="00465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8" w:rsidRPr="00D11082" w:rsidRDefault="004656B8" w:rsidP="0046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6231,0</w:t>
            </w:r>
          </w:p>
        </w:tc>
      </w:tr>
    </w:tbl>
    <w:p w:rsidR="004656B8" w:rsidRPr="00863900" w:rsidRDefault="004656B8" w:rsidP="00465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656B8" w:rsidRPr="00863900" w:rsidRDefault="004656B8" w:rsidP="00465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BA6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sectPr w:rsidR="00133CB1" w:rsidRPr="00BA69EC" w:rsidSect="004059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771"/>
    <w:multiLevelType w:val="hybridMultilevel"/>
    <w:tmpl w:val="A9C449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984574"/>
    <w:multiLevelType w:val="hybridMultilevel"/>
    <w:tmpl w:val="6580436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8453C2"/>
    <w:multiLevelType w:val="hybridMultilevel"/>
    <w:tmpl w:val="02D4FC52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B6F7A20"/>
    <w:multiLevelType w:val="hybridMultilevel"/>
    <w:tmpl w:val="CCEE6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0C1605"/>
    <w:multiLevelType w:val="hybridMultilevel"/>
    <w:tmpl w:val="0896CF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9931F6"/>
    <w:multiLevelType w:val="hybridMultilevel"/>
    <w:tmpl w:val="F130619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EF42E1F"/>
    <w:multiLevelType w:val="hybridMultilevel"/>
    <w:tmpl w:val="2F02DA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FA3121"/>
    <w:multiLevelType w:val="hybridMultilevel"/>
    <w:tmpl w:val="099056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9D6975"/>
    <w:multiLevelType w:val="hybridMultilevel"/>
    <w:tmpl w:val="FE9EA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7"/>
  </w:num>
  <w:num w:numId="12">
    <w:abstractNumId w:val="1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16"/>
    <w:rsid w:val="00062C97"/>
    <w:rsid w:val="00080F16"/>
    <w:rsid w:val="000D2454"/>
    <w:rsid w:val="000F159E"/>
    <w:rsid w:val="00133CB1"/>
    <w:rsid w:val="002D21A5"/>
    <w:rsid w:val="0039491D"/>
    <w:rsid w:val="003B6DF1"/>
    <w:rsid w:val="003C595E"/>
    <w:rsid w:val="004059E2"/>
    <w:rsid w:val="00413D7E"/>
    <w:rsid w:val="00437714"/>
    <w:rsid w:val="004656B8"/>
    <w:rsid w:val="004B5128"/>
    <w:rsid w:val="00516F5A"/>
    <w:rsid w:val="0069028D"/>
    <w:rsid w:val="007A6426"/>
    <w:rsid w:val="007E07B9"/>
    <w:rsid w:val="008A0FCB"/>
    <w:rsid w:val="009214C2"/>
    <w:rsid w:val="009B217C"/>
    <w:rsid w:val="00A97F3B"/>
    <w:rsid w:val="00B00F27"/>
    <w:rsid w:val="00B1294A"/>
    <w:rsid w:val="00BA69EC"/>
    <w:rsid w:val="00C718A4"/>
    <w:rsid w:val="00C875E7"/>
    <w:rsid w:val="00D755C5"/>
    <w:rsid w:val="00EF4F84"/>
    <w:rsid w:val="00F044D5"/>
    <w:rsid w:val="00F81B68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47B0"/>
  <w15:chartTrackingRefBased/>
  <w15:docId w15:val="{2AED7171-662F-4503-A3D9-1E8B6811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97"/>
  </w:style>
  <w:style w:type="paragraph" w:styleId="1">
    <w:name w:val="heading 1"/>
    <w:basedOn w:val="a"/>
    <w:next w:val="a"/>
    <w:link w:val="10"/>
    <w:uiPriority w:val="9"/>
    <w:qFormat/>
    <w:rsid w:val="00133CB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CB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CB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CB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CB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CB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CB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CB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CB1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CB1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133CB1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133CB1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33CB1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33CB1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33CB1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33CB1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33CB1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33CB1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133CB1"/>
  </w:style>
  <w:style w:type="character" w:styleId="a3">
    <w:name w:val="Emphasis"/>
    <w:basedOn w:val="a0"/>
    <w:uiPriority w:val="20"/>
    <w:qFormat/>
    <w:rsid w:val="00133CB1"/>
    <w:rPr>
      <w:rFonts w:ascii="Calibri" w:hAnsi="Calibri" w:cs="Calibri" w:hint="default"/>
      <w:b/>
      <w:bCs w:val="0"/>
      <w:i/>
      <w:iCs/>
    </w:rPr>
  </w:style>
  <w:style w:type="paragraph" w:customStyle="1" w:styleId="msonormal0">
    <w:name w:val="msonormal"/>
    <w:basedOn w:val="a"/>
    <w:uiPriority w:val="99"/>
    <w:rsid w:val="0013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4">
    <w:name w:val="header"/>
    <w:basedOn w:val="a"/>
    <w:link w:val="a5"/>
    <w:uiPriority w:val="99"/>
    <w:semiHidden/>
    <w:unhideWhenUsed/>
    <w:rsid w:val="00133CB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33CB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semiHidden/>
    <w:unhideWhenUsed/>
    <w:rsid w:val="00133CB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33CB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Title"/>
    <w:basedOn w:val="a"/>
    <w:next w:val="a"/>
    <w:link w:val="a9"/>
    <w:uiPriority w:val="10"/>
    <w:qFormat/>
    <w:rsid w:val="00133CB1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133CB1"/>
    <w:rPr>
      <w:rFonts w:ascii="Cambria" w:eastAsia="Times New Roman" w:hAnsi="Cambria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33CB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b">
    <w:name w:val="Подзаголовок Знак"/>
    <w:basedOn w:val="a0"/>
    <w:link w:val="aa"/>
    <w:uiPriority w:val="11"/>
    <w:rsid w:val="00133CB1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133CB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33CB1"/>
    <w:rPr>
      <w:rFonts w:ascii="Tahoma" w:eastAsia="Times New Roman" w:hAnsi="Tahoma" w:cs="Tahoma"/>
      <w:sz w:val="16"/>
      <w:szCs w:val="16"/>
      <w:lang w:val="en-US" w:bidi="en-US"/>
    </w:rPr>
  </w:style>
  <w:style w:type="paragraph" w:styleId="ae">
    <w:name w:val="No Spacing"/>
    <w:basedOn w:val="a"/>
    <w:uiPriority w:val="1"/>
    <w:qFormat/>
    <w:rsid w:val="00133CB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f">
    <w:name w:val="List Paragraph"/>
    <w:basedOn w:val="a"/>
    <w:uiPriority w:val="34"/>
    <w:qFormat/>
    <w:rsid w:val="00133CB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33CB1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33CB1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0">
    <w:name w:val="Intense Quote"/>
    <w:basedOn w:val="a"/>
    <w:next w:val="a"/>
    <w:link w:val="af1"/>
    <w:uiPriority w:val="30"/>
    <w:qFormat/>
    <w:rsid w:val="00133CB1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1">
    <w:name w:val="Выделенная цитата Знак"/>
    <w:basedOn w:val="a0"/>
    <w:link w:val="af0"/>
    <w:uiPriority w:val="30"/>
    <w:rsid w:val="00133CB1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onsplusnormal">
    <w:name w:val="consplusnormal"/>
    <w:basedOn w:val="a"/>
    <w:uiPriority w:val="99"/>
    <w:rsid w:val="0013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consplusnonformat">
    <w:name w:val="consplusnonformat"/>
    <w:basedOn w:val="a"/>
    <w:uiPriority w:val="99"/>
    <w:rsid w:val="0013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af2">
    <w:name w:val="Subtle Emphasis"/>
    <w:uiPriority w:val="19"/>
    <w:qFormat/>
    <w:rsid w:val="00133CB1"/>
    <w:rPr>
      <w:i/>
      <w:iCs w:val="0"/>
      <w:color w:val="5A5A5A"/>
    </w:rPr>
  </w:style>
  <w:style w:type="character" w:styleId="af3">
    <w:name w:val="Intense Emphasis"/>
    <w:basedOn w:val="a0"/>
    <w:uiPriority w:val="21"/>
    <w:qFormat/>
    <w:rsid w:val="00133CB1"/>
    <w:rPr>
      <w:b/>
      <w:bCs w:val="0"/>
      <w:i/>
      <w:iCs w:val="0"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133CB1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133CB1"/>
    <w:rPr>
      <w:b/>
      <w:bCs w:val="0"/>
      <w:sz w:val="24"/>
      <w:u w:val="single"/>
    </w:rPr>
  </w:style>
  <w:style w:type="character" w:styleId="af6">
    <w:name w:val="Book Title"/>
    <w:basedOn w:val="a0"/>
    <w:uiPriority w:val="33"/>
    <w:qFormat/>
    <w:rsid w:val="00133CB1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133CB1"/>
  </w:style>
  <w:style w:type="character" w:customStyle="1" w:styleId="13">
    <w:name w:val="Нижний колонтитул Знак1"/>
    <w:basedOn w:val="a0"/>
    <w:uiPriority w:val="99"/>
    <w:semiHidden/>
    <w:rsid w:val="00133CB1"/>
  </w:style>
  <w:style w:type="character" w:customStyle="1" w:styleId="14">
    <w:name w:val="Текст выноски Знак1"/>
    <w:basedOn w:val="a0"/>
    <w:uiPriority w:val="99"/>
    <w:semiHidden/>
    <w:rsid w:val="00133CB1"/>
    <w:rPr>
      <w:rFonts w:ascii="Segoe UI" w:hAnsi="Segoe UI" w:cs="Segoe UI" w:hint="default"/>
      <w:sz w:val="18"/>
      <w:szCs w:val="18"/>
    </w:rPr>
  </w:style>
  <w:style w:type="character" w:customStyle="1" w:styleId="15">
    <w:name w:val="Заголовок Знак1"/>
    <w:basedOn w:val="a0"/>
    <w:uiPriority w:val="10"/>
    <w:locked/>
    <w:rsid w:val="00133CB1"/>
    <w:rPr>
      <w:rFonts w:ascii="Cambria" w:eastAsia="Times New Roman" w:hAnsi="Cambria" w:hint="default"/>
      <w:b/>
      <w:bCs/>
      <w:kern w:val="28"/>
      <w:sz w:val="32"/>
      <w:szCs w:val="32"/>
    </w:rPr>
  </w:style>
  <w:style w:type="table" w:styleId="af7">
    <w:name w:val="Table Grid"/>
    <w:basedOn w:val="a1"/>
    <w:uiPriority w:val="39"/>
    <w:rsid w:val="00133C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656B8"/>
  </w:style>
  <w:style w:type="character" w:styleId="af8">
    <w:name w:val="Hyperlink"/>
    <w:basedOn w:val="a0"/>
    <w:uiPriority w:val="99"/>
    <w:semiHidden/>
    <w:unhideWhenUsed/>
    <w:rsid w:val="004656B8"/>
    <w:rPr>
      <w:color w:val="0000FF"/>
      <w:u w:val="single"/>
    </w:rPr>
  </w:style>
  <w:style w:type="table" w:customStyle="1" w:styleId="16">
    <w:name w:val="Сетка таблицы1"/>
    <w:basedOn w:val="a1"/>
    <w:next w:val="af7"/>
    <w:rsid w:val="004656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4656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38</Pages>
  <Words>5575</Words>
  <Characters>31781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2023-12-29T02:10:00Z</cp:lastPrinted>
  <dcterms:created xsi:type="dcterms:W3CDTF">2024-12-28T05:03:00Z</dcterms:created>
  <dcterms:modified xsi:type="dcterms:W3CDTF">2024-12-28T05:29:00Z</dcterms:modified>
</cp:coreProperties>
</file>