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79342B" w:rsidRPr="0079342B" w:rsidTr="00082797">
        <w:trPr>
          <w:jc w:val="center"/>
        </w:trPr>
        <w:tc>
          <w:tcPr>
            <w:tcW w:w="9552" w:type="dxa"/>
          </w:tcPr>
          <w:p w:rsidR="0079342B" w:rsidRPr="0079342B" w:rsidRDefault="0079342B" w:rsidP="007934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ДУБРОВИНСКОГО СЕЛЬСОВЕТА МОШКОВСКОГО РАЙОНА НОВОСИБИРСКОЙ ОБЛАСТИ</w:t>
            </w:r>
          </w:p>
        </w:tc>
      </w:tr>
      <w:tr w:rsidR="0079342B" w:rsidRPr="0079342B" w:rsidTr="00082797">
        <w:trPr>
          <w:jc w:val="center"/>
        </w:trPr>
        <w:tc>
          <w:tcPr>
            <w:tcW w:w="9552" w:type="dxa"/>
          </w:tcPr>
          <w:p w:rsidR="0079342B" w:rsidRPr="0079342B" w:rsidRDefault="0079342B" w:rsidP="007934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42B" w:rsidRPr="0079342B" w:rsidTr="00082797">
        <w:trPr>
          <w:jc w:val="center"/>
        </w:trPr>
        <w:tc>
          <w:tcPr>
            <w:tcW w:w="9552" w:type="dxa"/>
          </w:tcPr>
          <w:p w:rsidR="0079342B" w:rsidRPr="0079342B" w:rsidRDefault="0079342B" w:rsidP="007934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42B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79342B" w:rsidRPr="0079342B" w:rsidTr="00082797">
        <w:trPr>
          <w:jc w:val="center"/>
        </w:trPr>
        <w:tc>
          <w:tcPr>
            <w:tcW w:w="9552" w:type="dxa"/>
          </w:tcPr>
          <w:p w:rsidR="0079342B" w:rsidRPr="0079342B" w:rsidRDefault="0079342B" w:rsidP="0079342B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79342B" w:rsidRPr="0079342B" w:rsidTr="00082797">
        <w:trPr>
          <w:jc w:val="center"/>
        </w:trPr>
        <w:tc>
          <w:tcPr>
            <w:tcW w:w="9552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79342B" w:rsidRPr="0079342B" w:rsidTr="00082797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79342B" w:rsidRPr="0079342B" w:rsidRDefault="0079342B" w:rsidP="0079342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34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79342B" w:rsidRPr="0079342B" w:rsidRDefault="0079342B" w:rsidP="0079342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34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11.07.2024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79342B" w:rsidRPr="0079342B" w:rsidRDefault="0079342B" w:rsidP="0079342B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34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79342B" w:rsidRPr="0079342B" w:rsidRDefault="0079342B" w:rsidP="0079342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34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94</w:t>
                  </w:r>
                </w:p>
              </w:tc>
            </w:tr>
          </w:tbl>
          <w:p w:rsidR="0079342B" w:rsidRPr="0079342B" w:rsidRDefault="0079342B" w:rsidP="007934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42B" w:rsidRPr="0079342B" w:rsidTr="00082797">
        <w:trPr>
          <w:jc w:val="center"/>
        </w:trPr>
        <w:tc>
          <w:tcPr>
            <w:tcW w:w="9552" w:type="dxa"/>
          </w:tcPr>
          <w:p w:rsidR="0079342B" w:rsidRPr="0079342B" w:rsidRDefault="0079342B" w:rsidP="00793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42B" w:rsidRPr="0079342B" w:rsidRDefault="0079342B" w:rsidP="007934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sz w:val="28"/>
          <w:szCs w:val="28"/>
        </w:rPr>
        <w:t>О порядке формирования и ведения реестра источников доходов бюджета</w:t>
      </w:r>
    </w:p>
    <w:p w:rsidR="0079342B" w:rsidRPr="0079342B" w:rsidRDefault="0079342B" w:rsidP="007934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Pr="0079342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9342B" w:rsidRPr="0079342B" w:rsidRDefault="0079342B" w:rsidP="007934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bookmark4"/>
      <w:bookmarkEnd w:id="0"/>
      <w:proofErr w:type="gramStart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</w:t>
      </w:r>
      <w:proofErr w:type="gramEnd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формирования и ведения перечня источников доходов Российской Федерации», </w:t>
      </w:r>
    </w:p>
    <w:p w:rsidR="0079342B" w:rsidRPr="0079342B" w:rsidRDefault="0079342B" w:rsidP="007934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ПОСТАНАВЛЯЮ:</w:t>
      </w:r>
    </w:p>
    <w:p w:rsidR="0079342B" w:rsidRPr="0079342B" w:rsidRDefault="0079342B" w:rsidP="0079342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Утвердить Порядок формирования и ведения </w:t>
      </w:r>
      <w:proofErr w:type="gramStart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источников доходов бюджета Дубровинского сельсовета</w:t>
      </w:r>
      <w:proofErr w:type="gramEnd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(Приложение).</w:t>
      </w:r>
    </w:p>
    <w:p w:rsidR="0079342B" w:rsidRPr="0079342B" w:rsidRDefault="0079342B" w:rsidP="0079342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</w:t>
      </w:r>
    </w:p>
    <w:p w:rsidR="0079342B" w:rsidRPr="0079342B" w:rsidRDefault="0079342B" w:rsidP="007934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29.05.2017 № 71 «Об утверждении порядка формирования и ведения </w:t>
      </w:r>
      <w:proofErr w:type="gramStart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источников доходов бюджета муниципального образования Дубровинского  сельсовета</w:t>
      </w:r>
      <w:proofErr w:type="gramEnd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79342B" w:rsidRPr="0079342B" w:rsidRDefault="0079342B" w:rsidP="0079342B">
      <w:pPr>
        <w:tabs>
          <w:tab w:val="left" w:pos="851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Опубликовать настоящее постановление в периодическом печатном издании «Вести Дубровинского сельсовета» и на официальном сайте администрации Дубровинского сельсовета </w:t>
      </w:r>
      <w:proofErr w:type="spellStart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района Новосибирской области»: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3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http://dubrovino.nso.ru</w:t>
      </w:r>
    </w:p>
    <w:p w:rsidR="0079342B" w:rsidRPr="0079342B" w:rsidRDefault="0079342B" w:rsidP="0079342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793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79342B" w:rsidRPr="0079342B" w:rsidRDefault="0079342B" w:rsidP="0079342B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Дубровинского сельсовета </w:t>
      </w: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  О.С. </w:t>
      </w:r>
      <w:proofErr w:type="spellStart"/>
      <w:r w:rsidRPr="0079342B">
        <w:rPr>
          <w:rFonts w:ascii="Times New Roman" w:eastAsia="Times New Roman" w:hAnsi="Times New Roman" w:cs="Times New Roman"/>
          <w:color w:val="000000"/>
          <w:sz w:val="28"/>
          <w:szCs w:val="28"/>
        </w:rPr>
        <w:t>Шумкин</w:t>
      </w:r>
      <w:proofErr w:type="spellEnd"/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Дубровинского сельсовета 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1843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>Мошковского</w:t>
      </w:r>
      <w:proofErr w:type="spellEnd"/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 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1843"/>
        <w:jc w:val="right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>Новосибирской области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93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11.07.2024г.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93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94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ведения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источников доходов бюджета Дубровинского сельсовета</w:t>
      </w:r>
      <w:proofErr w:type="gram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42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Мошковского</w:t>
      </w:r>
      <w:proofErr w:type="spellEnd"/>
      <w:r w:rsidRPr="0079342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района Новосибирской области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устанавливает правила формирования и ведения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источников доходов </w:t>
      </w:r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бюджета </w:t>
      </w:r>
      <w:r w:rsidRPr="00793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Дубровинского сельсовета</w:t>
      </w:r>
      <w:proofErr w:type="gramEnd"/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>Мошковского</w:t>
      </w:r>
      <w:proofErr w:type="spellEnd"/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(далее – реестр источников доходов бюджета).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2. Под реестром источников доходов бюджета понимается свод информации о доходах </w:t>
      </w:r>
      <w:r w:rsidRPr="00793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</w:t>
      </w:r>
      <w:r w:rsidRPr="0079342B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r w:rsidRPr="00793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42B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793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7934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9342B">
        <w:rPr>
          <w:rFonts w:ascii="Times New Roman" w:eastAsia="Calibri" w:hAnsi="Times New Roman" w:cs="Times New Roman"/>
          <w:sz w:val="28"/>
          <w:szCs w:val="28"/>
        </w:rPr>
        <w:t>Новосибирской области (далее – бюджет) по источникам доходов бюджета.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</w:t>
      </w:r>
      <w:r w:rsidRPr="00793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Дубровинского сельсовета</w:t>
      </w:r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бюджете </w:t>
      </w:r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(далее – решение о бюджете)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Реестр источников доходов бюджета ведется на государственном языке Российской Федерации.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Реестр источников доходов бюджета формируется и ведется финансовым органом </w:t>
      </w:r>
      <w:r w:rsidRPr="00793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Дубровинского сельсовета</w:t>
      </w:r>
      <w:r w:rsidRPr="007934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финансовый орган).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процесса ведения реестра источника доходов</w:t>
      </w:r>
      <w:proofErr w:type="gram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указанных в </w:t>
      </w:r>
      <w:hyperlink w:anchor="P54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Start w:id="2" w:name="P54"/>
      <w:bookmarkEnd w:id="2"/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и ведения реестра источников доходов бюджета, финансовый орган, 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>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финансовым органом.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процесса ведения реестра обеспечивают полноту и достоверность предоставляемой информации, а также своевременность ее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включения в реестр источников доходов бюджета.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8"/>
      <w:bookmarkEnd w:id="3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9"/>
      <w:bookmarkEnd w:id="4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наименование источника дохода бюджета;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наименование группы источников доходов бюджета,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решения о бюджете;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>ж)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показатели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74"/>
      <w:bookmarkEnd w:id="5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указанная в </w:t>
      </w:r>
      <w:hyperlink w:anchor="P59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 – «</w:t>
      </w:r>
      <w:hyperlink w:anchor="P63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доходов бюджетов бюджетной системы Российской Федерации</w:t>
      </w:r>
      <w:proofErr w:type="gram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указанная в </w:t>
      </w:r>
      <w:hyperlink w:anchor="P64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«е», «</w:t>
      </w:r>
      <w:hyperlink w:anchor="P67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9 настоящего Порядка, формируется и ведется на основании прогноза поступления доходов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указанная в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«</w:t>
      </w:r>
      <w:hyperlink w:anchor="P65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</w:t>
        </w:r>
        <w:proofErr w:type="gramEnd"/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w:anchor="P66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9 настоящего Порядка, формируется и ведется на основании решения о бюджете.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80"/>
      <w:bookmarkEnd w:id="6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указанная в </w:t>
      </w:r>
      <w:hyperlink w:anchor="P68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«к» пункта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орган, обеспечивает включение в реестр источников доходов бюджета информации, указанной в </w:t>
      </w:r>
      <w:hyperlink w:anchor="P58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следующие сроки: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указанной в </w:t>
      </w:r>
      <w:hyperlink w:anchor="P59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63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9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указанной в подпунктах «</w:t>
      </w:r>
      <w:hyperlink w:anchor="P65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w:anchor="P66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«л»</w:t>
      </w:r>
      <w:r w:rsidRPr="0079342B">
        <w:rPr>
          <w:rFonts w:ascii="Calibri" w:eastAsia="Times New Roman" w:hAnsi="Calibri" w:cs="Calibri"/>
          <w:lang w:eastAsia="ru-RU"/>
        </w:rPr>
        <w:t xml:space="preserve">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9  настоящего Порядка,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не позднее 5 (пяти) рабочих дней со дня принятия или внесения изменений в решение о бюджете и </w:t>
      </w:r>
      <w:proofErr w:type="gramStart"/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>решение</w:t>
      </w:r>
      <w:proofErr w:type="gramEnd"/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об исполнении бюджета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указанной в </w:t>
      </w:r>
      <w:hyperlink w:anchor="P67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«и» пункта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установленному в соответствии с бюджетным законодательством 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4)</w:t>
      </w:r>
      <w:r w:rsidRPr="0079342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информации, указанной в </w:t>
      </w:r>
      <w:hyperlink w:anchor="P64">
        <w:r w:rsidRPr="0079342B">
          <w:rPr>
            <w:rFonts w:ascii="Times New Roman" w:eastAsia="Calibri" w:hAnsi="Times New Roman" w:cs="Times New Roman"/>
            <w:sz w:val="28"/>
            <w:szCs w:val="28"/>
          </w:rPr>
          <w:t>подпункте «е» пункта 9</w:t>
        </w:r>
      </w:hyperlink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</w:t>
      </w:r>
      <w:r w:rsidRPr="0079342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342B">
        <w:rPr>
          <w:rFonts w:ascii="Times New Roman" w:eastAsia="Calibri" w:hAnsi="Times New Roman" w:cs="Times New Roman"/>
          <w:sz w:val="28"/>
          <w:szCs w:val="28"/>
        </w:rPr>
        <w:t>–</w:t>
      </w:r>
      <w:r w:rsidRPr="0079342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 в сроки составления проекта бюджета, устанавливаемые финансовым органом;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указанной в </w:t>
      </w:r>
      <w:hyperlink w:anchor="P68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«к» пункта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бюджета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10-го рабочего дня каждого месяца.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89"/>
      <w:bookmarkEnd w:id="7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79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в целях ведения реестра источников доходов бюджета, в течение 1 (одного) рабочего дня со дня представления участником процесса ведения реестра информации, указанной в </w:t>
      </w:r>
      <w:hyperlink w:anchor="P58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обеспечивает в автоматизированном режиме проверку: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наличия информации в соответствии с </w:t>
      </w:r>
      <w:hyperlink w:anchor="P58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соответствия порядка формирования информации </w:t>
      </w:r>
      <w:hyperlink r:id="rId6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В случае положительного результата проверки, указанной в </w:t>
      </w:r>
      <w:hyperlink w:anchor="P89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15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дохода бюджета реестра источника</w:t>
      </w:r>
      <w:proofErr w:type="gramEnd"/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которой финансовый орган</w:t>
      </w:r>
      <w:r w:rsidRPr="007934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 уникальный номер.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ранее образованные реестровые записи обновляются.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отрицательного результата проверки, указанной в </w:t>
      </w:r>
      <w:hyperlink w:anchor="P89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15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793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образует (не обновляет) реестровые записи. В указанном случае финансовый орган, в течение не более 1 (одного) рабочего дня со дня представления участником процесса ведения реестра информации, уведомляет его об отрицательном результате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посредством направления протокола, содержащего сведения о выявленных несоответствиях.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указанного протокола участник процесса ведения реестра не позднее 3 (трех)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17. Уникальный номер реестровой </w:t>
      </w:r>
      <w:proofErr w:type="gramStart"/>
      <w:r w:rsidRPr="0079342B">
        <w:rPr>
          <w:rFonts w:ascii="Times New Roman" w:eastAsia="Calibri" w:hAnsi="Times New Roman" w:cs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 имеет следующую структуру: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79342B">
        <w:rPr>
          <w:rFonts w:ascii="Times New Roman" w:eastAsia="Calibri" w:hAnsi="Times New Roman" w:cs="Times New Roman"/>
          <w:sz w:val="28"/>
          <w:szCs w:val="28"/>
        </w:rPr>
        <w:t>вида доходов бюджетов классификации доходов бюджета</w:t>
      </w:r>
      <w:proofErr w:type="gramEnd"/>
      <w:r w:rsidRPr="007934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7" w:history="1">
        <w:r w:rsidRPr="0079342B">
          <w:rPr>
            <w:rFonts w:ascii="Times New Roman" w:eastAsia="Calibri" w:hAnsi="Times New Roman" w:cs="Times New Roman"/>
            <w:sz w:val="28"/>
            <w:szCs w:val="28"/>
          </w:rPr>
          <w:t>классификатором</w:t>
        </w:r>
      </w:hyperlink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>22, 23, 24, 25, 26, 27 разряды – номер источника доходов бюджета;</w:t>
      </w:r>
    </w:p>
    <w:p w:rsidR="0079342B" w:rsidRPr="0079342B" w:rsidRDefault="0079342B" w:rsidP="0079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42B">
        <w:rPr>
          <w:rFonts w:ascii="Times New Roman" w:eastAsia="Calibri" w:hAnsi="Times New Roman" w:cs="Times New Roman"/>
          <w:sz w:val="28"/>
          <w:szCs w:val="28"/>
        </w:rPr>
        <w:t xml:space="preserve">28, 29, 30 разряды – порядковый номер </w:t>
      </w:r>
      <w:proofErr w:type="gramStart"/>
      <w:r w:rsidRPr="0079342B">
        <w:rPr>
          <w:rFonts w:ascii="Times New Roman" w:eastAsia="Calibri" w:hAnsi="Times New Roman" w:cs="Times New Roman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7934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</w:t>
      </w:r>
      <w:r w:rsidRPr="0079342B">
        <w:rPr>
          <w:rFonts w:ascii="Times New Roman" w:eastAsia="Calibri" w:hAnsi="Times New Roman" w:cs="Calibri"/>
          <w:sz w:val="28"/>
          <w:szCs w:val="28"/>
          <w:lang w:eastAsia="ru-RU"/>
        </w:rPr>
        <w:t>по форме, разрабатываемой и утверждаемой финансовым органом</w:t>
      </w: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2B">
        <w:rPr>
          <w:rFonts w:ascii="Times New Roman" w:eastAsia="Times New Roman" w:hAnsi="Times New Roman" w:cs="Times New Roman"/>
          <w:sz w:val="28"/>
          <w:szCs w:val="28"/>
          <w:lang w:eastAsia="ru-RU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2B" w:rsidRPr="0079342B" w:rsidRDefault="0079342B" w:rsidP="007934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42B" w:rsidRPr="0079342B" w:rsidRDefault="0079342B" w:rsidP="0079342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9342B" w:rsidRPr="0079342B" w:rsidRDefault="0079342B" w:rsidP="0079342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42B" w:rsidRPr="0079342B" w:rsidRDefault="0079342B" w:rsidP="0079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9342B" w:rsidRPr="0079342B" w:rsidRDefault="0079342B" w:rsidP="0079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C6CAA" w:rsidRDefault="004C6CAA">
      <w:bookmarkStart w:id="8" w:name="_GoBack"/>
      <w:bookmarkEnd w:id="8"/>
    </w:p>
    <w:sectPr w:rsidR="004C6CAA" w:rsidSect="00647AB7">
      <w:headerReference w:type="default" r:id="rId8"/>
      <w:pgSz w:w="11900" w:h="16840"/>
      <w:pgMar w:top="142" w:right="525" w:bottom="142" w:left="1418" w:header="178" w:footer="11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3F" w:rsidRPr="007448C4" w:rsidRDefault="0079342B" w:rsidP="00647AB7">
    <w:pPr>
      <w:pStyle w:val="a4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6"/>
    <w:rsid w:val="0041232A"/>
    <w:rsid w:val="004C6CAA"/>
    <w:rsid w:val="005A6996"/>
    <w:rsid w:val="0079342B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4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934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4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934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2024-07-17T07:39:00Z</dcterms:created>
  <dcterms:modified xsi:type="dcterms:W3CDTF">2024-07-17T07:39:00Z</dcterms:modified>
</cp:coreProperties>
</file>