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B1" w:rsidRPr="00133CB1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133CB1">
        <w:rPr>
          <w:rFonts w:ascii="Arial" w:eastAsia="Times New Roman" w:hAnsi="Arial" w:cs="Arial"/>
          <w:b/>
          <w:sz w:val="24"/>
          <w:szCs w:val="24"/>
          <w:lang w:bidi="en-US"/>
        </w:rPr>
        <w:t>АДМИНИСТРАЦИЯ</w:t>
      </w:r>
    </w:p>
    <w:p w:rsidR="00133CB1" w:rsidRPr="00133CB1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133CB1">
        <w:rPr>
          <w:rFonts w:ascii="Arial" w:eastAsia="Times New Roman" w:hAnsi="Arial" w:cs="Arial"/>
          <w:b/>
          <w:sz w:val="24"/>
          <w:szCs w:val="24"/>
          <w:lang w:bidi="en-US"/>
        </w:rPr>
        <w:t>ДУБРОВИНСКОГО СЕЛЬСОВЕТА МОШКОВСКОГО РАЙОНА НОВОСИБИРСКОЙ ОБЛАСТИ</w:t>
      </w:r>
    </w:p>
    <w:p w:rsidR="00133CB1" w:rsidRPr="00133CB1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</w:p>
    <w:p w:rsidR="00133CB1" w:rsidRPr="00133CB1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133CB1">
        <w:rPr>
          <w:rFonts w:ascii="Arial" w:eastAsia="Times New Roman" w:hAnsi="Arial" w:cs="Arial"/>
          <w:b/>
          <w:sz w:val="24"/>
          <w:szCs w:val="24"/>
          <w:lang w:bidi="en-US"/>
        </w:rPr>
        <w:t>ПОСТАНОВЛЕНИЕ</w:t>
      </w:r>
    </w:p>
    <w:p w:rsidR="00133CB1" w:rsidRPr="00133CB1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</w:p>
    <w:p w:rsidR="00133CB1" w:rsidRPr="00133CB1" w:rsidRDefault="00437714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en-U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bidi="en-US"/>
        </w:rPr>
        <w:t>от  №</w:t>
      </w:r>
      <w:proofErr w:type="gramEnd"/>
      <w:r>
        <w:rPr>
          <w:rFonts w:ascii="Arial" w:eastAsia="Times New Roman" w:hAnsi="Arial" w:cs="Arial"/>
          <w:sz w:val="24"/>
          <w:szCs w:val="24"/>
          <w:lang w:bidi="en-US"/>
        </w:rPr>
        <w:t xml:space="preserve">  проект от 14.11.2023 </w:t>
      </w:r>
    </w:p>
    <w:p w:rsidR="00133CB1" w:rsidRPr="00133CB1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133CB1">
        <w:rPr>
          <w:rFonts w:ascii="Arial" w:eastAsia="Times New Roman" w:hAnsi="Arial" w:cs="Arial"/>
          <w:b/>
          <w:sz w:val="24"/>
          <w:szCs w:val="24"/>
          <w:lang w:bidi="en-US"/>
        </w:rPr>
        <w:t xml:space="preserve">«Об утверждении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</w:r>
      <w:proofErr w:type="spellStart"/>
      <w:r w:rsidRPr="00133CB1">
        <w:rPr>
          <w:rFonts w:ascii="Arial" w:eastAsia="Times New Roman" w:hAnsi="Arial" w:cs="Arial"/>
          <w:b/>
          <w:sz w:val="24"/>
          <w:szCs w:val="24"/>
          <w:lang w:bidi="en-US"/>
        </w:rPr>
        <w:t>Мошковского</w:t>
      </w:r>
      <w:proofErr w:type="spellEnd"/>
      <w:r w:rsidRPr="00133CB1">
        <w:rPr>
          <w:rFonts w:ascii="Arial" w:eastAsia="Times New Roman" w:hAnsi="Arial" w:cs="Arial"/>
          <w:b/>
          <w:sz w:val="24"/>
          <w:szCs w:val="24"/>
          <w:lang w:bidi="en-US"/>
        </w:rPr>
        <w:t xml:space="preserve"> райо</w:t>
      </w:r>
      <w:r w:rsidR="00437714">
        <w:rPr>
          <w:rFonts w:ascii="Arial" w:eastAsia="Times New Roman" w:hAnsi="Arial" w:cs="Arial"/>
          <w:b/>
          <w:sz w:val="24"/>
          <w:szCs w:val="24"/>
          <w:lang w:bidi="en-US"/>
        </w:rPr>
        <w:t>на Новосибирской области на 2024-2026</w:t>
      </w:r>
      <w:r w:rsidRPr="00133CB1">
        <w:rPr>
          <w:rFonts w:ascii="Arial" w:eastAsia="Times New Roman" w:hAnsi="Arial" w:cs="Arial"/>
          <w:b/>
          <w:sz w:val="24"/>
          <w:szCs w:val="24"/>
          <w:lang w:bidi="en-US"/>
        </w:rPr>
        <w:t xml:space="preserve"> годы» </w:t>
      </w: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133CB1">
        <w:rPr>
          <w:rFonts w:ascii="Arial" w:eastAsia="Times New Roman" w:hAnsi="Arial" w:cs="Arial"/>
          <w:b/>
          <w:sz w:val="24"/>
          <w:szCs w:val="24"/>
          <w:lang w:bidi="en-US"/>
        </w:rPr>
        <w:t>ПОСТАНОВЛЯЮ:</w:t>
      </w:r>
    </w:p>
    <w:p w:rsidR="00133CB1" w:rsidRPr="00133CB1" w:rsidRDefault="00133CB1" w:rsidP="00133CB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133CB1">
        <w:rPr>
          <w:rFonts w:ascii="Arial" w:eastAsia="Times New Roman" w:hAnsi="Arial" w:cs="Arial"/>
          <w:sz w:val="24"/>
          <w:szCs w:val="24"/>
          <w:lang w:bidi="en-US"/>
        </w:rPr>
        <w:t>1.</w:t>
      </w:r>
      <w:r w:rsidR="00437714">
        <w:rPr>
          <w:rFonts w:ascii="Arial" w:eastAsia="Times New Roman" w:hAnsi="Arial" w:cs="Arial"/>
          <w:sz w:val="24"/>
          <w:szCs w:val="24"/>
          <w:lang w:bidi="en-US"/>
        </w:rPr>
        <w:t xml:space="preserve">Утвердить </w:t>
      </w:r>
      <w:r w:rsidRPr="00133CB1">
        <w:rPr>
          <w:rFonts w:ascii="Arial" w:eastAsia="Times New Roman" w:hAnsi="Arial" w:cs="Arial"/>
          <w:sz w:val="24"/>
          <w:szCs w:val="24"/>
          <w:lang w:bidi="en-US"/>
        </w:rPr>
        <w:t xml:space="preserve">Муниципальную Программу «Дорожного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</w:r>
      <w:proofErr w:type="spellStart"/>
      <w:r w:rsidRPr="00133CB1">
        <w:rPr>
          <w:rFonts w:ascii="Arial" w:eastAsia="Times New Roman" w:hAnsi="Arial" w:cs="Arial"/>
          <w:sz w:val="24"/>
          <w:szCs w:val="24"/>
          <w:lang w:bidi="en-US"/>
        </w:rPr>
        <w:t>Мошковского</w:t>
      </w:r>
      <w:proofErr w:type="spellEnd"/>
      <w:r w:rsidRPr="00133CB1">
        <w:rPr>
          <w:rFonts w:ascii="Arial" w:eastAsia="Times New Roman" w:hAnsi="Arial" w:cs="Arial"/>
          <w:sz w:val="24"/>
          <w:szCs w:val="24"/>
          <w:lang w:bidi="en-US"/>
        </w:rPr>
        <w:t xml:space="preserve"> района Новосибирской обл</w:t>
      </w:r>
      <w:r w:rsidR="00437714">
        <w:rPr>
          <w:rFonts w:ascii="Arial" w:eastAsia="Times New Roman" w:hAnsi="Arial" w:cs="Arial"/>
          <w:sz w:val="24"/>
          <w:szCs w:val="24"/>
          <w:lang w:bidi="en-US"/>
        </w:rPr>
        <w:t xml:space="preserve">асти на 2024-2026 годы» </w:t>
      </w:r>
    </w:p>
    <w:p w:rsidR="00133CB1" w:rsidRPr="00133CB1" w:rsidRDefault="00133CB1" w:rsidP="00133CB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133CB1">
        <w:rPr>
          <w:rFonts w:ascii="Arial" w:eastAsia="Times New Roman" w:hAnsi="Arial" w:cs="Arial"/>
          <w:sz w:val="24"/>
          <w:szCs w:val="24"/>
          <w:lang w:bidi="en-US"/>
        </w:rPr>
        <w:t xml:space="preserve">2. Опубликовать постановление на официальном сайте администрации Дубровинского сельсовета и в периодическом печатном издании «Вести Дубровинского сельсовета» </w:t>
      </w:r>
    </w:p>
    <w:p w:rsidR="00133CB1" w:rsidRPr="00133CB1" w:rsidRDefault="00133CB1" w:rsidP="00133CB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133CB1">
        <w:rPr>
          <w:rFonts w:ascii="Arial" w:eastAsia="Times New Roman" w:hAnsi="Arial" w:cs="Arial"/>
          <w:sz w:val="24"/>
          <w:szCs w:val="24"/>
          <w:lang w:bidi="en-US"/>
        </w:rPr>
        <w:t xml:space="preserve">3. Контроль за исполнением Программы оставляю за собой. </w:t>
      </w:r>
    </w:p>
    <w:p w:rsidR="00133CB1" w:rsidRP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2D21A5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bidi="en-US"/>
        </w:rPr>
        <w:t xml:space="preserve">Глава </w:t>
      </w:r>
      <w:r w:rsidR="00133CB1" w:rsidRPr="00133CB1">
        <w:rPr>
          <w:rFonts w:ascii="Arial" w:eastAsia="Times New Roman" w:hAnsi="Arial" w:cs="Arial"/>
          <w:sz w:val="24"/>
          <w:szCs w:val="24"/>
          <w:lang w:bidi="en-US"/>
        </w:rPr>
        <w:t xml:space="preserve"> Дубровинского</w:t>
      </w:r>
      <w:proofErr w:type="gramEnd"/>
      <w:r w:rsidR="00133CB1" w:rsidRPr="00133CB1">
        <w:rPr>
          <w:rFonts w:ascii="Arial" w:eastAsia="Times New Roman" w:hAnsi="Arial" w:cs="Arial"/>
          <w:sz w:val="24"/>
          <w:szCs w:val="24"/>
          <w:lang w:bidi="en-US"/>
        </w:rPr>
        <w:t xml:space="preserve"> сельсовета</w:t>
      </w: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proofErr w:type="spellStart"/>
      <w:r w:rsidRPr="00133CB1">
        <w:rPr>
          <w:rFonts w:ascii="Arial" w:eastAsia="Times New Roman" w:hAnsi="Arial" w:cs="Arial"/>
          <w:sz w:val="24"/>
          <w:szCs w:val="24"/>
          <w:lang w:bidi="en-US"/>
        </w:rPr>
        <w:t>Мошковского</w:t>
      </w:r>
      <w:proofErr w:type="spellEnd"/>
      <w:r w:rsidRPr="00133CB1">
        <w:rPr>
          <w:rFonts w:ascii="Arial" w:eastAsia="Times New Roman" w:hAnsi="Arial" w:cs="Arial"/>
          <w:sz w:val="24"/>
          <w:szCs w:val="24"/>
          <w:lang w:bidi="en-US"/>
        </w:rPr>
        <w:t xml:space="preserve"> района Новосибирской области                                              </w:t>
      </w:r>
      <w:proofErr w:type="spellStart"/>
      <w:r w:rsidR="002D21A5">
        <w:rPr>
          <w:rFonts w:ascii="Arial" w:eastAsia="Times New Roman" w:hAnsi="Arial" w:cs="Arial"/>
          <w:sz w:val="24"/>
          <w:szCs w:val="24"/>
          <w:lang w:bidi="en-US"/>
        </w:rPr>
        <w:t>О.С.Шумкин</w:t>
      </w:r>
      <w:proofErr w:type="spellEnd"/>
      <w:r w:rsidR="002D21A5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33CB1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133CB1" w:rsidTr="00133CB1">
        <w:tc>
          <w:tcPr>
            <w:tcW w:w="3209" w:type="dxa"/>
          </w:tcPr>
          <w:p w:rsidR="00133CB1" w:rsidRDefault="00133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209" w:type="dxa"/>
          </w:tcPr>
          <w:p w:rsidR="00133CB1" w:rsidRDefault="00133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209" w:type="dxa"/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    УТВЕРЖДЕНА</w:t>
            </w:r>
          </w:p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Постановлением администрации</w:t>
            </w:r>
          </w:p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Дубровинского сельсовета</w:t>
            </w:r>
          </w:p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района</w:t>
            </w:r>
          </w:p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Новосибирской области</w:t>
            </w:r>
          </w:p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от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133CB1" w:rsidRDefault="00133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МУНИЦИПАЛЬНАЯ ПРОГРАММА 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 </w:t>
      </w:r>
    </w:p>
    <w:p w:rsidR="00133CB1" w:rsidRDefault="00437714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 2024-2026</w:t>
      </w:r>
      <w:r w:rsidR="00133CB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годы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Дубровино</w:t>
      </w:r>
      <w:proofErr w:type="spellEnd"/>
    </w:p>
    <w:p w:rsidR="00133CB1" w:rsidRDefault="00437714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2023</w:t>
      </w:r>
      <w:r w:rsidR="00133CB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</w:t>
      </w:r>
      <w:r w:rsidR="00133CB1">
        <w:rPr>
          <w:rFonts w:ascii="Times New Roman" w:eastAsia="Times New Roman" w:hAnsi="Times New Roman" w:cs="Times New Roman"/>
          <w:sz w:val="28"/>
          <w:szCs w:val="28"/>
          <w:lang w:bidi="en-US"/>
        </w:rPr>
        <w:br w:type="page"/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Паспорт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программы</w:t>
      </w:r>
      <w:proofErr w:type="spellEnd"/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156"/>
        <w:gridCol w:w="1662"/>
        <w:gridCol w:w="1629"/>
        <w:gridCol w:w="1615"/>
      </w:tblGrid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Программа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райо</w:t>
            </w:r>
            <w:r w:rsidR="0043771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 Новосибирской области на 2024-2026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годы</w:t>
            </w:r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разработки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Комплексная программа социально-экономического развития Дубровинского сельсовета на 2011-2025 годы, утвержденная решением Совета депутатов </w:t>
            </w:r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Заказчик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Разработчик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цель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Развитие современной и эффективной автомобильно-дорожной инфраструктуры Дубровинского сельсовета</w:t>
            </w:r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задачи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 w:rsidP="00133CB1">
            <w:pPr>
              <w:numPr>
                <w:ilvl w:val="0"/>
                <w:numId w:val="10"/>
              </w:num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поддержание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дорог, искусственных сооружений на них, на уровне, соответствующем категории дороги, путем содержания дорог и сооружений на них;</w:t>
            </w:r>
          </w:p>
          <w:p w:rsidR="00133CB1" w:rsidRDefault="00133CB1" w:rsidP="00133CB1">
            <w:pPr>
              <w:numPr>
                <w:ilvl w:val="0"/>
                <w:numId w:val="10"/>
              </w:num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сохранение протяженности соответствующих нормативным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внутрипоселенческих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 за счет ремонта и капитального ремонта, строительства и реконструкции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внутрипоселенческих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 и искусственных сооружений на них с увеличением пропускной способности автомобильных дорог, улучшением условий движения автотранспорта</w:t>
            </w:r>
          </w:p>
          <w:p w:rsidR="00133CB1" w:rsidRDefault="00133CB1" w:rsidP="00133CB1">
            <w:pPr>
              <w:numPr>
                <w:ilvl w:val="0"/>
                <w:numId w:val="10"/>
              </w:num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дорог </w:t>
            </w:r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4377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2024-2026</w:t>
            </w:r>
            <w:r w:rsidR="00133CB1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="00133CB1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годы</w:t>
            </w:r>
            <w:proofErr w:type="spellEnd"/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Исполнители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Tr="00C875E7">
        <w:trPr>
          <w:trHeight w:val="486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Объемы и источники финансирования Программы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C8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Общий объем финансирования </w:t>
            </w:r>
          </w:p>
        </w:tc>
      </w:tr>
      <w:tr w:rsidR="00133CB1" w:rsidTr="00C875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период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всего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МБ</w:t>
            </w:r>
          </w:p>
        </w:tc>
      </w:tr>
      <w:tr w:rsidR="00133CB1" w:rsidTr="00C875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</w:tr>
      <w:tr w:rsidR="00133CB1" w:rsidTr="00C875E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980,0</w:t>
            </w:r>
          </w:p>
        </w:tc>
      </w:tr>
      <w:tr w:rsidR="00133CB1" w:rsidTr="00C875E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lastRenderedPageBreak/>
              <w:t>Ожидаемые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результаты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4377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Содержание, обслуживание </w:t>
            </w:r>
            <w:proofErr w:type="spellStart"/>
            <w:r w:rsidR="00133C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="00133C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дорог, находящихся в муниципальной собственности.</w:t>
            </w:r>
          </w:p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Улучшение качества жизни населения Дубровинского сельсовета.</w:t>
            </w: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Создание условий для нового жилищного строительства и успешная реализация инвестиционных проектов в области жилищного строительства.</w:t>
            </w:r>
          </w:p>
        </w:tc>
      </w:tr>
      <w:tr w:rsidR="00133CB1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исполнением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 ходом реализации Программы осуществляет Администрация Дубровинского сельсовета в соответствии с ее полномочиями, установленными федеральным и областным законодательством</w:t>
            </w:r>
          </w:p>
        </w:tc>
      </w:tr>
    </w:tbl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 Содержание проблемы и обоснование необходимости ее решения программными методами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2.1. Влияние развития сети автомобильных дорог на социально-экономическое развитие Дубровинского сельсовета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133CB1" w:rsidRDefault="00133CB1" w:rsidP="00133CB1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133CB1" w:rsidRDefault="00133CB1" w:rsidP="00133CB1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отличие от других видов транспорта автомобильный –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пассажирам транспортных средств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пешеходам;</w:t>
      </w:r>
    </w:p>
    <w:p w:rsidR="00133CB1" w:rsidRDefault="00133CB1" w:rsidP="00133CB1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помимо высокой первоначальной стоимости строительства реконструкция, капитальный ремонт, ремонт и содержание автомобильных дорог также требуют больших затрат.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и любой товар, автомобильная дорога обладает определенными потребительскими свойствами, а именно: удобство и комфортность передвижения; скорость движения; пропускная способность; безопасность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движения; экономичность движения; долговечность; стоимость содержания; экологическая безопасность.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Показателями улучшения состояния дорожной сети являются:</w:t>
      </w:r>
    </w:p>
    <w:p w:rsidR="00133CB1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текущих издержек, в первую очередь для пользователей автомобильных дорог;</w:t>
      </w:r>
    </w:p>
    <w:p w:rsidR="00133CB1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стимулирование общего экономического развития прилегающих территорий;</w:t>
      </w:r>
    </w:p>
    <w:p w:rsidR="00133CB1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экономия времени как для перевозки пассажиров, так и для прохождения грузов, находящихся в пути;</w:t>
      </w:r>
    </w:p>
    <w:p w:rsidR="00133CB1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числа дорожно-транспортных происшествий и нанесенного материального ущерба;</w:t>
      </w:r>
    </w:p>
    <w:p w:rsidR="00133CB1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повышение комфорта и удобства поездок.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целом улучшение дорожных условий приводит к:</w:t>
      </w:r>
    </w:p>
    <w:p w:rsidR="00133CB1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сокращению времени на перевозки грузов и пассажиров (за счет увеличения скорости движения);</w:t>
      </w:r>
    </w:p>
    <w:p w:rsidR="00133CB1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дорог, повышения производительности труда);</w:t>
      </w:r>
    </w:p>
    <w:p w:rsidR="00133CB1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повышению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транспортной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доступности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133CB1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снижению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последствий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стихийных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бедствий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133CB1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сокращению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числа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ДТП;</w:t>
      </w:r>
    </w:p>
    <w:p w:rsidR="00133CB1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улучшению экологической ситуации (за счет роста скорости движения, уменьшения расхода ГСМ).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Таким образом, дорожные условия оказывают влияние на все важные показатели экономического развития поселения.</w:t>
      </w:r>
    </w:p>
    <w:p w:rsidR="00133CB1" w:rsidRDefault="00133CB1" w:rsidP="00133C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2.2. Проблемы развития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автомобильных дорог Дубровинского сельсовета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содержание автомобильной дороги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ремонт автомобильной дороги –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капитальный ремонт автомобильной дороги –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реконструкция автомобильной дороги – комплекс работ, при выполнении которых осуществляются изменения параметров автомобильной дороги, ее участков, ведущие к изменению класса и (или)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категории автомобильной дороги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либо влекущие за собой изменение границы полосы отвода автомобильной дороги.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улучшения показателей по поселению необходимо увеличение средств, выделяемых на приведение в нормативное состояние автомобильных дорог.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на капитальный ремонт, ремонт и содержание ежегодно требуется более      4,4   млн. рублей.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связи с отсутствием денежных средств в местном бюджете увеличение выделения средств на содержание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будет происходить поэтапно (увеличение 5 - 10% ежегодно).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Calibri" w:hAnsi="Calibri"/>
          <w:b/>
          <w:i/>
          <w:iCs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сооружений на них.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Применение программно-целевого метода в развитии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в Дубровинском сельсовете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комплекса программных мероприятий сопряжена со следующими рисками:</w:t>
      </w:r>
    </w:p>
    <w:p w:rsidR="00133CB1" w:rsidRDefault="00133CB1" w:rsidP="00133CB1">
      <w:pPr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риск ухудшения социально-экономической ситуации в регионе,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133CB1" w:rsidRDefault="00133CB1" w:rsidP="00133CB1">
      <w:pPr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поселения;</w:t>
      </w:r>
    </w:p>
    <w:p w:rsidR="00133CB1" w:rsidRDefault="00133CB1" w:rsidP="00133CB1">
      <w:pPr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риск задержки завершения перехода на финансирование работ по содержанию, ремонту и капитальному ремонту автомобильных дорог в соответствии с нормативами денежных затрат, что не позволит в период реализации Программы существенно сократить накопленное отставание в выполнении ремонтных работ автомобильных дорог поселения и достичь запланированных в Программе величин показателей.</w:t>
      </w:r>
    </w:p>
    <w:p w:rsidR="00133CB1" w:rsidRDefault="00133CB1" w:rsidP="00133C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2.3. Обоснование необходимости решения проблемы программными методами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настоящее время протяженность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поселения составляет   36,4   км.  в том числе, находящихся в муниципальной собственности     36,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  км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 (приложение № 1)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Перечень объектов ремонта (приложение№ 2)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Настоящей программой предусматривается:</w:t>
      </w:r>
    </w:p>
    <w:p w:rsidR="00133CB1" w:rsidRDefault="00133CB1" w:rsidP="00133CB1">
      <w:pPr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доведение действующих дорог до надлежащего технического состояния путем ремонта и реконструкции;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4866"/>
      </w:tblGrid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2024</w:t>
            </w:r>
            <w:r w:rsidR="00133C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год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Дубровино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Садовая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П. Обской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Ташаринская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B1294A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Центральная  от остановки до гаража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</w:t>
            </w:r>
          </w:p>
        </w:tc>
      </w:tr>
      <w:tr w:rsidR="00B1294A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Дубровино ул. Ленина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</w:t>
            </w:r>
          </w:p>
        </w:tc>
      </w:tr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2025</w:t>
            </w:r>
            <w:r w:rsidR="00133C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год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Береговая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0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="00B12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С. </w:t>
            </w:r>
            <w:proofErr w:type="spellStart"/>
            <w:r w:rsidR="00B12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Белоярка</w:t>
            </w:r>
            <w:proofErr w:type="spellEnd"/>
            <w:r w:rsidR="00B12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ул. Пионерская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4059E2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Асфальтирование </w:t>
            </w:r>
          </w:p>
        </w:tc>
      </w:tr>
      <w:tr w:rsidR="00B1294A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Белоярка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ул. Пионерская часть от магазина «Водолей» до ул. Строителей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Асфальтирование </w:t>
            </w:r>
          </w:p>
        </w:tc>
      </w:tr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2026</w:t>
            </w:r>
            <w:r w:rsidR="00133C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год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Д. Кузнецовка ул. Совхозная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Ст. Порос  ул. Верхняя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51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133C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</w:tbl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437714" w:rsidRDefault="00437714" w:rsidP="00B12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 Основные цели и задачи, сроки и этапы реализации, целевые индикаторы и показатели программы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Основной целью Программы является развитие современной и эффективной автомобильно-дорожной инфраструктуры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Дубровинского  сельсовета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Для достижения основной цели Программы необходимо решить следующие задачи: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-поддержание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 на уровне, соответствующем категории дороги, путем содержания дорог и сооружений на них;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-сохранение протяженности, соответствующей нормативным требованиям,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за счет ремонта и капитального ремонта, реконструкции автомобильных дорог и искусственных сооружений на них с увеличением пропускной способности автомобильных дорог, улучшением условий движения автотранспорта.</w:t>
      </w:r>
    </w:p>
    <w:p w:rsidR="00133CB1" w:rsidRDefault="00437714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Срок реализации Программы 2024-2026</w:t>
      </w:r>
      <w:r w:rsidR="00133CB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годы.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местного бюджета, то в пределах срока действия Программы этап реализации соответствует одному году. Задачей каждого этапа являются 100-процентное содержание всей сети дорог и не увеличение показателя «Доля протяженности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не отвечающих нормативным требованиям, в общей протяженности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поселения».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Целевые индикаторы и показатели Программы представлены в таблице 1.</w:t>
      </w:r>
    </w:p>
    <w:p w:rsidR="00516F5A" w:rsidRDefault="00133CB1" w:rsidP="00437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Способы  сбора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информации, расчетов показателей целевых индикаторов и показателей программы представлены в таблице 2.</w:t>
      </w:r>
    </w:p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Таблица 1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Целевые индикаторы и показатели программы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684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796"/>
        <w:gridCol w:w="1395"/>
        <w:gridCol w:w="700"/>
        <w:gridCol w:w="30"/>
        <w:gridCol w:w="670"/>
        <w:gridCol w:w="16"/>
        <w:gridCol w:w="671"/>
        <w:gridCol w:w="13"/>
      </w:tblGrid>
      <w:tr w:rsidR="00133CB1" w:rsidTr="00133CB1">
        <w:trPr>
          <w:gridAfter w:val="1"/>
          <w:wAfter w:w="13" w:type="dxa"/>
          <w:cantSplit/>
          <w:trHeight w:val="299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№</w:t>
            </w:r>
          </w:p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п/п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индикатора</w:t>
            </w:r>
            <w:proofErr w:type="spellEnd"/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Единица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измерения</w:t>
            </w:r>
            <w:proofErr w:type="spellEnd"/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</w:tr>
      <w:tr w:rsidR="00133CB1" w:rsidTr="00133CB1">
        <w:trPr>
          <w:cantSplit/>
          <w:trHeight w:val="244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Default="00133CB1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2026</w:t>
            </w:r>
          </w:p>
        </w:tc>
      </w:tr>
      <w:tr w:rsidR="00133CB1" w:rsidTr="00133CB1">
        <w:trPr>
          <w:cantSplit/>
          <w:trHeight w:val="1096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1.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Доля протяженности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 общего пользования, не отвечающих нормативным требованиям, в общей протяженности автомобильных дорог поселения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</w:t>
            </w:r>
          </w:p>
        </w:tc>
      </w:tr>
      <w:tr w:rsidR="00133CB1" w:rsidTr="00133CB1">
        <w:trPr>
          <w:cantSplit/>
          <w:trHeight w:val="121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2.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Доля протяженности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дорог, содержание которых осуществляется круглогодично, в общей протяженности автомобильных дорог поселения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100</w:t>
            </w:r>
          </w:p>
        </w:tc>
      </w:tr>
    </w:tbl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sectPr w:rsidR="00133CB1">
          <w:pgSz w:w="11906" w:h="16838"/>
          <w:pgMar w:top="1134" w:right="851" w:bottom="1134" w:left="1418" w:header="709" w:footer="709" w:gutter="0"/>
          <w:cols w:space="720"/>
        </w:sect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Таблица 2 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Способы  сбора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информации, расчетов показателей целевых индикаторов и показателей программы:</w:t>
      </w:r>
    </w:p>
    <w:p w:rsidR="00133CB1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837"/>
        <w:gridCol w:w="734"/>
        <w:gridCol w:w="2268"/>
        <w:gridCol w:w="683"/>
        <w:gridCol w:w="1418"/>
        <w:gridCol w:w="1417"/>
        <w:gridCol w:w="1276"/>
        <w:gridCol w:w="1417"/>
        <w:gridCol w:w="1508"/>
        <w:gridCol w:w="52"/>
      </w:tblGrid>
      <w:tr w:rsidR="00133CB1" w:rsidTr="002D21A5">
        <w:trPr>
          <w:cantSplit/>
          <w:trHeight w:val="169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№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Наименование показателя 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ед.</w:t>
            </w: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изм.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Определение показателя (1)</w:t>
            </w: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характеритиски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показателя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2)</w:t>
            </w: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Алгоритм формирования (формула) и методологические пояснения к показателю (3)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Базовые показатели используемые в формуле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метод сбора информации индекс формы отчетности </w:t>
            </w: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(4)</w:t>
            </w: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2D21A5">
        <w:trPr>
          <w:cantSplit/>
          <w:trHeight w:val="14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2D21A5">
        <w:trPr>
          <w:cantSplit/>
          <w:trHeight w:val="43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</w:tr>
      <w:tr w:rsidR="00133CB1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2024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EF4F84" w:rsidTr="002D21A5">
        <w:trPr>
          <w:gridAfter w:val="1"/>
          <w:wAfter w:w="52" w:type="dxa"/>
          <w:cantSplit/>
          <w:trHeight w:val="219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района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265 м.</w:t>
            </w: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Дубровино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ул. Садовая </w:t>
            </w: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600 м.</w:t>
            </w: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п. Обской </w:t>
            </w: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Ташаринская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 232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м.</w:t>
            </w: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980,3</w:t>
            </w: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980,3</w:t>
            </w: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EF4F84" w:rsidTr="002D21A5">
        <w:trPr>
          <w:gridAfter w:val="1"/>
          <w:wAfter w:w="52" w:type="dxa"/>
          <w:cantSplit/>
          <w:trHeight w:val="15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100 м </w:t>
            </w: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Ямочный ремонт  </w:t>
            </w: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Белоярка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Центральная  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остановки до гаража </w:t>
            </w: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EF4F84" w:rsidTr="002D21A5">
        <w:trPr>
          <w:gridAfter w:val="1"/>
          <w:wAfter w:w="52" w:type="dxa"/>
          <w:cantSplit/>
          <w:trHeight w:val="1788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60 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Ямочный ремонт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Дубровино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ул. Ленина </w:t>
            </w:r>
          </w:p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2D21A5">
        <w:trPr>
          <w:gridAfter w:val="1"/>
          <w:wAfter w:w="52" w:type="dxa"/>
          <w:cantSplit/>
          <w:trHeight w:val="4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2025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C718A4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района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700 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69028D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2D21A5" w:rsidRDefault="0069028D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С.</w:t>
            </w:r>
            <w:r w:rsidR="002D2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2D2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Белоярка</w:t>
            </w:r>
            <w:proofErr w:type="spellEnd"/>
            <w:r w:rsidR="002D2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ул. Береговая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2D21A5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69028D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Асфальтирование </w:t>
            </w:r>
            <w:r w:rsidR="006902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ул. Пионерская от гаража до ул.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троителей</w:t>
            </w:r>
            <w:r w:rsidR="006902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;</w:t>
            </w:r>
          </w:p>
          <w:p w:rsidR="002D21A5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D21A5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Асфальтирование </w:t>
            </w:r>
          </w:p>
          <w:p w:rsidR="0069028D" w:rsidRDefault="0069028D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Ул. Пионерская от магазина «Водолей»</w:t>
            </w:r>
            <w:r w:rsidR="002D2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до ул. Строителей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69028D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C718A4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C718A4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C718A4" w:rsidTr="002D21A5">
        <w:trPr>
          <w:gridAfter w:val="1"/>
          <w:wAfter w:w="52" w:type="dxa"/>
          <w:cantSplit/>
          <w:trHeight w:val="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C718A4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 w:rsidRPr="001C497A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 w:rsidRPr="001C497A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 w:rsidRPr="001C497A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</w:tr>
      <w:tr w:rsidR="00C718A4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района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300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 xml:space="preserve"> </w:t>
            </w:r>
            <w:r w:rsidR="00B00F27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 xml:space="preserve">д. Кузнецовка ул. </w:t>
            </w:r>
            <w:proofErr w:type="gramStart"/>
            <w:r w:rsidR="00B00F27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Совхозная  150</w:t>
            </w:r>
            <w:proofErr w:type="gramEnd"/>
            <w:r w:rsidR="00B00F27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 xml:space="preserve"> м. </w:t>
            </w:r>
          </w:p>
          <w:p w:rsidR="00B00F27" w:rsidRPr="001C497A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 xml:space="preserve">С. Старый Порос ул. Верхняя 150 м.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1386,8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1386,8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</w:tr>
      <w:tr w:rsidR="00C718A4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  <w:r w:rsidRPr="001C497A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27" w:rsidRPr="001C497A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1C497A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1C497A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bidi="en-US"/>
              </w:rPr>
            </w:pPr>
          </w:p>
        </w:tc>
      </w:tr>
      <w:tr w:rsidR="00B00F27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1386,8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1386,8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1C497A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bidi="en-US"/>
              </w:rPr>
            </w:pPr>
          </w:p>
        </w:tc>
      </w:tr>
    </w:tbl>
    <w:p w:rsidR="00133CB1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  <w:lastRenderedPageBreak/>
        <w:t>(1) характеристика содержания показателя;</w:t>
      </w:r>
    </w:p>
    <w:p w:rsidR="00133CB1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  <w:t xml:space="preserve">(2) указывается периодичность сбора данных и вид временной характеристики </w:t>
      </w:r>
    </w:p>
    <w:p w:rsidR="00133CB1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  <w:t>3)Приводится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  <w:t xml:space="preserve"> формула и краткий алгоритм  расчета.  При описании формулы необходимо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  <w:t>использовать  буквенные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  <w:t xml:space="preserve"> обозначения базовых показателей </w:t>
      </w:r>
    </w:p>
    <w:p w:rsidR="00133CB1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en-US"/>
        </w:rPr>
        <w:t>(4) в графе 8 указывается 1) периодичность отчета: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sectPr w:rsidR="00133CB1">
          <w:pgSz w:w="16838" w:h="11906" w:orient="landscape"/>
          <w:pgMar w:top="1418" w:right="1134" w:bottom="851" w:left="1134" w:header="709" w:footer="709" w:gutter="0"/>
          <w:cols w:space="720"/>
        </w:sectPr>
      </w:pPr>
    </w:p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 Система программных мероприятий, ресурсное обеспечение, перечень мероприятий с разбивкой по годам, источникам финансирования программы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Мероприятия по содержанию и ремонту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них.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мероприятий позволит выполнять работы по содержанию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 в соответствии с нормативными требованиями и сохранить протяженность участков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Мероприятия по капитальному ремонту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них.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мероприятий позволит сохранить протяженность участков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показатели их транспортно-эксплуатационного состояния соответствуют категории дороги.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Мероприятия по строительству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реконструкции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них.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мероприятий позволит сохранить протяженность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уровень загрузки соответствует нормативному.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Сроки и очередность мероприятий по реализации Программы будут определяться в зависимости от задач, предусмотренных федеральными, областными и районными программами.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Мероприятия по капитальному ремонту и ремонту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будут определяться на основе результатов обследования дорог.</w:t>
      </w:r>
    </w:p>
    <w:p w:rsidR="00133CB1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Объемы финансирования Программы представлены в таблице 3.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Объемы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программы</w:t>
      </w:r>
      <w:proofErr w:type="spellEnd"/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Таблица 3 </w:t>
      </w:r>
    </w:p>
    <w:tbl>
      <w:tblPr>
        <w:tblpPr w:leftFromText="180" w:rightFromText="180" w:bottomFromText="160" w:vertAnchor="text" w:horzAnchor="margin" w:tblpXSpec="center" w:tblpY="353"/>
        <w:tblW w:w="9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104"/>
        <w:gridCol w:w="1418"/>
        <w:gridCol w:w="1276"/>
        <w:gridCol w:w="992"/>
      </w:tblGrid>
      <w:tr w:rsidR="00133CB1" w:rsidTr="00133CB1">
        <w:trPr>
          <w:cantSplit/>
          <w:trHeight w:val="524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№№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Наименование направлений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2026</w:t>
            </w:r>
          </w:p>
        </w:tc>
      </w:tr>
      <w:tr w:rsidR="00133CB1" w:rsidTr="00133CB1">
        <w:trPr>
          <w:cantSplit/>
          <w:trHeight w:val="1133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использование средств муниципальной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133CB1">
        <w:trPr>
          <w:cantSplit/>
          <w:trHeight w:val="841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В рамках реализации мероприятий ГП «Развитие дорог регионального,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lastRenderedPageBreak/>
              <w:t xml:space="preserve">межмуниципального и местного значения в Новосибирской области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  <w:bookmarkStart w:id="0" w:name="_GoBack"/>
            <w:bookmarkEnd w:id="0"/>
          </w:p>
        </w:tc>
      </w:tr>
      <w:tr w:rsidR="00133CB1" w:rsidTr="00133CB1">
        <w:trPr>
          <w:cantSplit/>
          <w:trHeight w:val="884"/>
        </w:trPr>
        <w:tc>
          <w:tcPr>
            <w:tcW w:w="5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В рамках реализации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района Новосибирской области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1386,8</w:t>
            </w:r>
          </w:p>
        </w:tc>
      </w:tr>
      <w:tr w:rsidR="00133CB1" w:rsidTr="00133CB1">
        <w:trPr>
          <w:cantSplit/>
          <w:trHeight w:val="986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района Новосибирской области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</w:tr>
      <w:tr w:rsidR="00133CB1" w:rsidTr="00133CB1">
        <w:trPr>
          <w:cantSplit/>
          <w:trHeight w:val="563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CB1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bidi="en-US"/>
              </w:rPr>
              <w:t>1386,8</w:t>
            </w:r>
          </w:p>
        </w:tc>
      </w:tr>
    </w:tbl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5.  Механизм реализации, организация управления и контроль за ходом реализации программы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Управление реализацией Программы осуществляет заказчик Программы – администрация Дубровинского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Новосибирской области.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Заказчиком Программы выполняются следующие основные задачи:</w:t>
      </w:r>
    </w:p>
    <w:p w:rsidR="00133CB1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экономический анализ эффективности программных проектов и мероприятий Программы;</w:t>
      </w:r>
    </w:p>
    <w:p w:rsidR="00133CB1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подготовка предложений по составлению плана инвестиционных и текущих расходов на очередной период;</w:t>
      </w:r>
    </w:p>
    <w:p w:rsidR="00133CB1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районного, областного и федерального бюджетов и уточнения возможных объемов финансирования из других источников;</w:t>
      </w:r>
    </w:p>
    <w:p w:rsidR="00133CB1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Заказчик Программы выполняет свои функции во взаимодействии с заинтересованными федеральными и областными органами исполнительной власти, органами местного самоуправления.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Мероприятия Программы реализуются посредством заключения муниципальных контрактов между муниципальным заказчиком Программы 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исполнителями Программы, в том числе муниципальных контрактов на строительство, реконструкцию, капитальный ремонт, ремонт и содержание автомобильных дорог.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Распределение объемов финансирования, указанных в приложении № 1 к настоящей Программе, по этапам и объектам строительства, реконструкции, капитального ремонта и содержания автомобильных дорог. осуществляется заказчиком Программы.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 за реализацией Программы осуществляется администрацией Дубровинского сельсовета.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Исполнитель Программы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администрация  Дубровинского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сельсовета:</w:t>
      </w:r>
    </w:p>
    <w:p w:rsidR="00133CB1" w:rsidRDefault="00133CB1" w:rsidP="00133CB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133CB1" w:rsidRDefault="00133CB1" w:rsidP="00133CB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осуществляет обобщение и подготовку информации о ходе реализации мероприятий Программы.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6. Оценка эффективности социально-экономических и экологических последствий от реализации программы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Эффективность реализации Программы зависит от результатов, полученных в сфере деятельности транспорта и вне него.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«Транспортный эффект» заключается в прямых выгодах, получаемых в результате улучшения дорожных условий, для лиц, пользующихся автомобильными дорогами. «Транспортный эффект» включает в себя экономию затрат на эксплуатацию транспортных средств, сокращение времени нахождения в пути, повышение эффективности использования транспортных средств, снижение риска дорожно-транспортных происшествий, повышение комфортности движения и улучшение удобства в пути следования. К числу социально-экономических последствий модернизации и развития автомобильных дорог общего пользования местного значения относятся:</w:t>
      </w:r>
    </w:p>
    <w:p w:rsidR="00133CB1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повышение уровня и улучшение социальных условий жизни населения;</w:t>
      </w:r>
    </w:p>
    <w:p w:rsidR="00133CB1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активизация экономической деятельности, содействие освоению новых территорий и ресурсов, расширение рынков сбыта продукции;</w:t>
      </w:r>
    </w:p>
    <w:p w:rsidR="00133CB1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транспортной составляющей в цене товаров и услуг;</w:t>
      </w:r>
    </w:p>
    <w:p w:rsidR="00133CB1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улучшение транспортного обслуживания сельского хозяйства и населения, проживающего в сельской местности, за счет строительства и капитального ремонта дорог;</w:t>
      </w:r>
    </w:p>
    <w:p w:rsidR="00133CB1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создание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новых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рабочих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мест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133CB1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негативного влияния дорожно-транспортного комплекса на окружающую среду.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Последовательная реализация мероприятий Программы будет способствовать повышению скорости, удобства и безопасности движения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дорогах поселения. Повышение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транспортной доступности за счет развития сети автомобильных дорог в поселении будет способствовать улучшению качества жизни населения и росту производительности труда в отраслях экономики поселения.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мероприятий Программы приведет к достижению следующих результатов: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протяженность участков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внутрипоселенческих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выполнен ремонт с целью доведения их до нормативных требований, –  составит 710 м.  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Это позволит решить следующие задачи Программы: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Поддержание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внутрипоселенческих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 на уровне, соответствующем категории дороги, путем содержания 100 процентов дорог и сооружений на них.</w:t>
      </w:r>
    </w:p>
    <w:p w:rsidR="00133CB1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Сохранение протяженности соответствующих нормативным требованиям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за счет ремонта, капитального ремонта и строительства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внутрипоселенческих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уровне  82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%  от общей протяженности автомобильных дорог поселения.</w:t>
      </w: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  <w:sectPr w:rsidR="00133CB1">
          <w:pgSz w:w="11906" w:h="16838"/>
          <w:pgMar w:top="1134" w:right="851" w:bottom="1134" w:left="1418" w:header="709" w:footer="709" w:gutter="0"/>
          <w:cols w:space="720"/>
        </w:sectPr>
      </w:pPr>
    </w:p>
    <w:p w:rsidR="00133CB1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lastRenderedPageBreak/>
        <w:t>Приложение 1</w:t>
      </w:r>
    </w:p>
    <w:p w:rsidR="00133CB1" w:rsidRDefault="00133CB1" w:rsidP="00133CB1">
      <w:pPr>
        <w:spacing w:line="252" w:lineRule="auto"/>
        <w:rPr>
          <w:rFonts w:ascii="Times New Roman" w:hAnsi="Times New Roman" w:cs="Times New Roman"/>
          <w:sz w:val="18"/>
          <w:szCs w:val="18"/>
        </w:rPr>
      </w:pPr>
    </w:p>
    <w:p w:rsidR="00133CB1" w:rsidRDefault="00133CB1" w:rsidP="00133CB1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дорог Дубровинского сельсовета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Мошковского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tbl>
      <w:tblPr>
        <w:tblW w:w="13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709"/>
        <w:gridCol w:w="1134"/>
        <w:gridCol w:w="706"/>
        <w:gridCol w:w="709"/>
        <w:gridCol w:w="709"/>
        <w:gridCol w:w="3683"/>
        <w:gridCol w:w="2694"/>
        <w:gridCol w:w="1139"/>
      </w:tblGrid>
      <w:tr w:rsidR="00133CB1" w:rsidTr="00133CB1">
        <w:trPr>
          <w:trHeight w:val="1014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дороги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Протяженность по данным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Новосибирскстата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01.01.2017       (км)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покрытия</w:t>
            </w:r>
          </w:p>
        </w:tc>
        <w:tc>
          <w:tcPr>
            <w:tcW w:w="8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по оформлению права собственности</w:t>
            </w:r>
          </w:p>
        </w:tc>
      </w:tr>
      <w:tr w:rsidR="00133CB1" w:rsidTr="00133CB1">
        <w:trPr>
          <w:trHeight w:val="2145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твердым усовершенствованным покрытием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твердым покрытием переходного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грунтовым покрытием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протяженность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Наличие свидетельства о праве собственности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а/д (реквизиты свидетельства)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Идентификационный 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Учетный номер (код)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д. Кузнецовка Садовая,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54-54/001/54/001/407/2015-673/1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54:18000000:2368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001.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д. Кузнецовка ул. Совхозная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54-54/001-54/001/407/2015-670/1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54:18:030601:68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д. Кузнецовка ул. Конечная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54-54/001-54/001/407/2015-677/1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54:18:030902:494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003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ул.Магистральная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54-54/001/54/001/407/2015-675/1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Барлакская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54-54/001-54/001/804/2015-264/1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54:18:000000:2414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005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Новая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54-54/001-54/001/400/2015-521/1</w:t>
            </w:r>
          </w:p>
          <w:p w:rsidR="00133CB1" w:rsidRDefault="00133CB1">
            <w:pPr>
              <w:spacing w:line="252" w:lineRule="auto"/>
              <w:ind w:right="89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006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Первомайская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54-54/001-54/001/401/2015-437/1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54:18:000000:2353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007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Дачная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54-54/001-54/001/401/2015-438/1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54:18:000000:2356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008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Центральная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54-54/001-54/001/804/2015-265/1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54:18:000000:2415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009</w:t>
            </w:r>
          </w:p>
        </w:tc>
      </w:tr>
      <w:tr w:rsidR="00133CB1" w:rsidTr="00133CB1">
        <w:trPr>
          <w:trHeight w:val="305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Центральная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54/001/2017-1 от 27.07.2017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54:18:030206:429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Камфорная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54-54/001-54/001804/2015-271/1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54:18:000000:2393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011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Боровая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1342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54-54/001-54/001/401/2015-436/1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012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Стадионная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54-54/001-54/001/804/2015-268/1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54:18:000000:2423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013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Сосновая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54-54/001-54/001/400/2015-518/1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54:18:030204:242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014</w:t>
            </w:r>
          </w:p>
        </w:tc>
      </w:tr>
      <w:tr w:rsidR="00133CB1" w:rsidTr="00133CB1">
        <w:trPr>
          <w:trHeight w:val="1524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Зеленая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54-54/001-54/001/401/2015-435/1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54:18:030204:241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015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 Мира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54-54/001-54/001/400/2015-519/1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54:18:030204:243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016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54-54/001-54/001/401/2015-434/1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017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Береговая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54-54/001-54/001/400/2015-520/1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Полеводская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54-54/001-54/001/401/2015-432/1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54:18:000000:2344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019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ул.Луговая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54-54/001-54/001/400/2015-516/1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020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Строителей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54-54/001-54/001/400/2015-517/1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54:18:000000:2343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021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Пионерская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1192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54-54/001-54/001/401/2015-431/1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022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пер. Пионерский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54-54/001-54/001/401/2015-433/1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54:18:030206:420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п. Обской ул. Спортивная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54-54/001-54/001/407/2015-676/1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54:18:030401:105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п. Обской ул. Рабочая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54-54/001-54/001/804/2015-267/1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54:18:000000:2441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025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п. Обской ул. 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54-54/001-54/001/804/2015-270/1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54:18:000000:2438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026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п. Обской ул.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54-54/001-54/001/804/2015-416/1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54:18:030405:272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027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п. Обской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Ташаринская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54:18:030403:146-54/001/2017-1,02.06.2017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54:18:030403:146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028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п. Обской ул. 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54-54/001-54/001/804/2015-272/1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54:18:030405:270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029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п. Обской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ул.Новая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54:18:00000000:2672-54/001/2019-1,23.01.2019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3CB1" w:rsidTr="00133CB1">
        <w:trPr>
          <w:trHeight w:val="558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с. Старый Порос ул. Нижняя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54-54/001-54/001/407/2015-671/1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54:18:030501:87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030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Старый Порос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ул.Хутор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54-54/001-54/001/407/2015-674/1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54:18:000000:2367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031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с. Старый Порос ул. Верхняя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54-54/001-54/001/407/2015-678/1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032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54-54/001-54/001/804/2015-266/1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54:18:000000:2433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033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Зеленая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54-54/001-54/001/400/2015-513/1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034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Харлампиева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54-54/001-54/001/401/2015-430/1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54:18:030102:234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035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Садовая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54-54/001-54/001/407/2015-680/1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54:18:000000:2364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Красноармейская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1653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54-54/001-54/001/804/2015-273/1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54:18:000000:2432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037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пер. Красноармейский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54-54/001-54/001/804/2015/263/1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54:18:030106:184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038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пер. Больничный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54-54/001-54/001/407/2015-672/1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039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54-54/001-54/001/401/2015-439/1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Кооперативная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1548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54-54/001-54/001/401/2015-429/1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Пристанская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916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54-54/001-54/001/407/2015-679/1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54:18:000000:2365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Маслозаводская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350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54-54/001-54/001/400/2015-514/1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54:18:000000:2360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043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Лесная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54-54/001-54/001/804/2015-544/1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54:18:030107:245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044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Сибирская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 w:bidi="en-US"/>
              </w:rPr>
              <w:t>604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54-54/001-54/001/400/2015-512/1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54:18:030104:399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045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Трудовая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54-54/001-54/001/804/2015-262/1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54:18:000000:2422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54-54/001/-54/001/804/2015-269/1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54:18:000000:2431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пер. Лесной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54-54/001-54/001/401/2015-428/1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54:18:030106:183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048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Успенка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Поросская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54-54/001-54/001/400/2015-522/1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54:18:000000:2357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049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с. Успенка ул. Зеленая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54-54/001-54/001/400/2015-515/1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54:18:000000:2352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50-238-807-ОП МП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050</w:t>
            </w:r>
          </w:p>
        </w:tc>
      </w:tr>
      <w:tr w:rsidR="00133CB1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Дубровино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пер. Садовый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54:18:030106:189-54/001/2019-1,</w:t>
            </w:r>
          </w:p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18.01.2019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50-238-807-ОП МП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 w:bidi="en-US"/>
              </w:rPr>
              <w:t>052</w:t>
            </w:r>
          </w:p>
        </w:tc>
      </w:tr>
      <w:tr w:rsidR="003C595E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Default="003C595E" w:rsidP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Белоярка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ул. Центральная </w:t>
            </w:r>
          </w:p>
          <w:p w:rsidR="003C595E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5E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0,172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Pr="003C595E" w:rsidRDefault="003C595E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en-US"/>
              </w:rPr>
            </w:pPr>
          </w:p>
        </w:tc>
      </w:tr>
      <w:tr w:rsidR="00133CB1" w:rsidTr="00133CB1">
        <w:trPr>
          <w:trHeight w:val="32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5,66</w:t>
            </w:r>
            <w:r w:rsidR="003C595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36390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Default="00133C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Default="00133CB1">
            <w:pPr>
              <w:spacing w:line="252" w:lineRule="auto"/>
              <w:ind w:right="94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3CB1" w:rsidRDefault="00133CB1" w:rsidP="00133CB1">
      <w:pPr>
        <w:spacing w:line="252" w:lineRule="auto"/>
        <w:rPr>
          <w:rFonts w:ascii="Times New Roman" w:hAnsi="Times New Roman" w:cs="Times New Roman"/>
          <w:sz w:val="18"/>
          <w:szCs w:val="18"/>
        </w:rPr>
      </w:pPr>
    </w:p>
    <w:p w:rsidR="00133CB1" w:rsidRDefault="00133CB1" w:rsidP="00133C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ПРИЛОЖЕНИЕ № 2</w:t>
      </w:r>
    </w:p>
    <w:p w:rsidR="00133CB1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Перечень объектов ремонта автомобильных дорог общего пользования местного значения Дубровинского сельсовета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района Новосибирской области</w:t>
      </w:r>
    </w:p>
    <w:p w:rsidR="00133CB1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2021-2023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годы</w:t>
      </w:r>
      <w:proofErr w:type="spellEnd"/>
    </w:p>
    <w:tbl>
      <w:tblPr>
        <w:tblpPr w:leftFromText="180" w:rightFromText="180" w:bottomFromText="160" w:vertAnchor="text" w:horzAnchor="margin" w:tblpY="14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83"/>
        <w:gridCol w:w="1984"/>
        <w:gridCol w:w="1454"/>
      </w:tblGrid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2024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EF4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Щебенение</w:t>
            </w:r>
            <w:proofErr w:type="spellEnd"/>
            <w:r w:rsidR="00EF4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с</w:t>
            </w:r>
            <w:r w:rsidR="0006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. </w:t>
            </w:r>
            <w:proofErr w:type="spellStart"/>
            <w:r w:rsidR="0006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Дубровино</w:t>
            </w:r>
            <w:proofErr w:type="spellEnd"/>
            <w:r w:rsidR="0006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ул. Садовая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600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706,2</w:t>
            </w:r>
          </w:p>
        </w:tc>
      </w:tr>
      <w:tr w:rsidR="00437714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п</w:t>
            </w:r>
            <w:r w:rsidR="0006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бской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Ташаринская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232 м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273,1</w:t>
            </w:r>
          </w:p>
        </w:tc>
      </w:tr>
      <w:tr w:rsidR="00437714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Ямочный ремонт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Белоярка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ул. Центральная от остановки до гаража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100 м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</w:tr>
      <w:tr w:rsidR="00437714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Ямочный ремонт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Дубровино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ул. Ленина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60 м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0</w:t>
            </w:r>
          </w:p>
        </w:tc>
      </w:tr>
      <w:tr w:rsidR="00437714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2025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EF4F84" w:rsidP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с</w:t>
            </w:r>
            <w:r w:rsidR="0006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.</w:t>
            </w:r>
            <w:r w:rsidR="0006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Белоярка ул. Береговая </w:t>
            </w: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300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326,7</w:t>
            </w:r>
          </w:p>
        </w:tc>
      </w:tr>
      <w:tr w:rsidR="00437714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43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Асфальтирование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ул. Пионерская от гаража до ул.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троителей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300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326,7</w:t>
            </w: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97" w:rsidRDefault="00EF4F84" w:rsidP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у</w:t>
            </w:r>
            <w:r w:rsidR="0006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л. Пионерская от магазина «Водолей»</w:t>
            </w:r>
            <w:r w:rsidR="0006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до ул. Строителей </w:t>
            </w:r>
          </w:p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100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326,7</w:t>
            </w: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EF4F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EF4F84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EF4F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980,3</w:t>
            </w: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43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2026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д. Кузнецовка ул. Совхозная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188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671,9</w:t>
            </w: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062C97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с. Старый Порос у л. Верхняя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200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714,8</w:t>
            </w: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33CB1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1386,8</w:t>
            </w:r>
          </w:p>
        </w:tc>
      </w:tr>
    </w:tbl>
    <w:p w:rsidR="00133CB1" w:rsidRPr="00062C97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062C97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062C97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062C97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062C97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062C97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062C97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062C97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Default="00133CB1" w:rsidP="00133CB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437714" w:rsidRPr="00133CB1" w:rsidRDefault="00437714" w:rsidP="00133CB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p w:rsidR="00133CB1" w:rsidRPr="00133CB1" w:rsidRDefault="00133CB1" w:rsidP="00133C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en-US"/>
        </w:rPr>
      </w:pPr>
    </w:p>
    <w:sectPr w:rsidR="00133CB1" w:rsidRPr="00133CB1" w:rsidSect="004059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771"/>
    <w:multiLevelType w:val="hybridMultilevel"/>
    <w:tmpl w:val="A9C449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984574"/>
    <w:multiLevelType w:val="hybridMultilevel"/>
    <w:tmpl w:val="658043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8453C2"/>
    <w:multiLevelType w:val="hybridMultilevel"/>
    <w:tmpl w:val="02D4FC52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B6F7A20"/>
    <w:multiLevelType w:val="hybridMultilevel"/>
    <w:tmpl w:val="CCEE6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0C1605"/>
    <w:multiLevelType w:val="hybridMultilevel"/>
    <w:tmpl w:val="0896CF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9931F6"/>
    <w:multiLevelType w:val="hybridMultilevel"/>
    <w:tmpl w:val="F130619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EF42E1F"/>
    <w:multiLevelType w:val="hybridMultilevel"/>
    <w:tmpl w:val="2F02DA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FA3121"/>
    <w:multiLevelType w:val="hybridMultilevel"/>
    <w:tmpl w:val="09905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9D6975"/>
    <w:multiLevelType w:val="hybridMultilevel"/>
    <w:tmpl w:val="FE9EA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16"/>
    <w:rsid w:val="00062C97"/>
    <w:rsid w:val="00080F16"/>
    <w:rsid w:val="000D2454"/>
    <w:rsid w:val="000F159E"/>
    <w:rsid w:val="00133CB1"/>
    <w:rsid w:val="002D21A5"/>
    <w:rsid w:val="0039491D"/>
    <w:rsid w:val="003B6DF1"/>
    <w:rsid w:val="003C595E"/>
    <w:rsid w:val="004059E2"/>
    <w:rsid w:val="00413D7E"/>
    <w:rsid w:val="00437714"/>
    <w:rsid w:val="004B5128"/>
    <w:rsid w:val="00516F5A"/>
    <w:rsid w:val="0069028D"/>
    <w:rsid w:val="007A6426"/>
    <w:rsid w:val="007E07B9"/>
    <w:rsid w:val="008A0FCB"/>
    <w:rsid w:val="009214C2"/>
    <w:rsid w:val="009B217C"/>
    <w:rsid w:val="00B00F27"/>
    <w:rsid w:val="00B1294A"/>
    <w:rsid w:val="00C718A4"/>
    <w:rsid w:val="00C875E7"/>
    <w:rsid w:val="00D755C5"/>
    <w:rsid w:val="00EF4F84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55F"/>
  <w15:chartTrackingRefBased/>
  <w15:docId w15:val="{2AED7171-662F-4503-A3D9-1E8B6811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97"/>
  </w:style>
  <w:style w:type="paragraph" w:styleId="1">
    <w:name w:val="heading 1"/>
    <w:basedOn w:val="a"/>
    <w:next w:val="a"/>
    <w:link w:val="10"/>
    <w:uiPriority w:val="9"/>
    <w:qFormat/>
    <w:rsid w:val="00133C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CB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CB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CB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CB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C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CB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CB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CB1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CB1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33CB1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33CB1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33CB1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33CB1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33CB1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33CB1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33CB1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33CB1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133CB1"/>
  </w:style>
  <w:style w:type="character" w:styleId="a3">
    <w:name w:val="Emphasis"/>
    <w:basedOn w:val="a0"/>
    <w:uiPriority w:val="20"/>
    <w:qFormat/>
    <w:rsid w:val="00133CB1"/>
    <w:rPr>
      <w:rFonts w:ascii="Calibri" w:hAnsi="Calibri" w:cs="Calibri" w:hint="default"/>
      <w:b/>
      <w:bCs w:val="0"/>
      <w:i/>
      <w:iCs/>
    </w:rPr>
  </w:style>
  <w:style w:type="paragraph" w:customStyle="1" w:styleId="msonormal0">
    <w:name w:val="msonormal"/>
    <w:basedOn w:val="a"/>
    <w:uiPriority w:val="99"/>
    <w:rsid w:val="0013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4">
    <w:name w:val="header"/>
    <w:basedOn w:val="a"/>
    <w:link w:val="a5"/>
    <w:uiPriority w:val="99"/>
    <w:semiHidden/>
    <w:unhideWhenUsed/>
    <w:rsid w:val="00133C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33CB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133C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33CB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Title"/>
    <w:basedOn w:val="a"/>
    <w:next w:val="a"/>
    <w:link w:val="a9"/>
    <w:uiPriority w:val="10"/>
    <w:qFormat/>
    <w:rsid w:val="00133CB1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133CB1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33CB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b">
    <w:name w:val="Подзаголовок Знак"/>
    <w:basedOn w:val="a0"/>
    <w:link w:val="aa"/>
    <w:uiPriority w:val="11"/>
    <w:rsid w:val="00133CB1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133CB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33CB1"/>
    <w:rPr>
      <w:rFonts w:ascii="Tahoma" w:eastAsia="Times New Roman" w:hAnsi="Tahoma" w:cs="Tahoma"/>
      <w:sz w:val="16"/>
      <w:szCs w:val="16"/>
      <w:lang w:val="en-US" w:bidi="en-US"/>
    </w:rPr>
  </w:style>
  <w:style w:type="paragraph" w:styleId="ae">
    <w:name w:val="No Spacing"/>
    <w:basedOn w:val="a"/>
    <w:uiPriority w:val="1"/>
    <w:qFormat/>
    <w:rsid w:val="00133CB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">
    <w:name w:val="List Paragraph"/>
    <w:basedOn w:val="a"/>
    <w:uiPriority w:val="34"/>
    <w:qFormat/>
    <w:rsid w:val="00133CB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33CB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33CB1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133CB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1">
    <w:name w:val="Выделенная цитата Знак"/>
    <w:basedOn w:val="a0"/>
    <w:link w:val="af0"/>
    <w:uiPriority w:val="30"/>
    <w:rsid w:val="00133CB1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onsplusnormal">
    <w:name w:val="consplusnormal"/>
    <w:basedOn w:val="a"/>
    <w:uiPriority w:val="99"/>
    <w:rsid w:val="0013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consplusnonformat">
    <w:name w:val="consplusnonformat"/>
    <w:basedOn w:val="a"/>
    <w:uiPriority w:val="99"/>
    <w:rsid w:val="0013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f2">
    <w:name w:val="Subtle Emphasis"/>
    <w:uiPriority w:val="19"/>
    <w:qFormat/>
    <w:rsid w:val="00133CB1"/>
    <w:rPr>
      <w:i/>
      <w:iCs w:val="0"/>
      <w:color w:val="5A5A5A"/>
    </w:rPr>
  </w:style>
  <w:style w:type="character" w:styleId="af3">
    <w:name w:val="Intense Emphasis"/>
    <w:basedOn w:val="a0"/>
    <w:uiPriority w:val="21"/>
    <w:qFormat/>
    <w:rsid w:val="00133CB1"/>
    <w:rPr>
      <w:b/>
      <w:bCs w:val="0"/>
      <w:i/>
      <w:iCs w:val="0"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133CB1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133CB1"/>
    <w:rPr>
      <w:b/>
      <w:bCs w:val="0"/>
      <w:sz w:val="24"/>
      <w:u w:val="single"/>
    </w:rPr>
  </w:style>
  <w:style w:type="character" w:styleId="af6">
    <w:name w:val="Book Title"/>
    <w:basedOn w:val="a0"/>
    <w:uiPriority w:val="33"/>
    <w:qFormat/>
    <w:rsid w:val="00133CB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133CB1"/>
  </w:style>
  <w:style w:type="character" w:customStyle="1" w:styleId="13">
    <w:name w:val="Нижний колонтитул Знак1"/>
    <w:basedOn w:val="a0"/>
    <w:uiPriority w:val="99"/>
    <w:semiHidden/>
    <w:rsid w:val="00133CB1"/>
  </w:style>
  <w:style w:type="character" w:customStyle="1" w:styleId="14">
    <w:name w:val="Текст выноски Знак1"/>
    <w:basedOn w:val="a0"/>
    <w:uiPriority w:val="99"/>
    <w:semiHidden/>
    <w:rsid w:val="00133CB1"/>
    <w:rPr>
      <w:rFonts w:ascii="Segoe UI" w:hAnsi="Segoe UI" w:cs="Segoe UI" w:hint="default"/>
      <w:sz w:val="18"/>
      <w:szCs w:val="18"/>
    </w:rPr>
  </w:style>
  <w:style w:type="character" w:customStyle="1" w:styleId="15">
    <w:name w:val="Заголовок Знак1"/>
    <w:basedOn w:val="a0"/>
    <w:uiPriority w:val="10"/>
    <w:locked/>
    <w:rsid w:val="00133CB1"/>
    <w:rPr>
      <w:rFonts w:ascii="Cambria" w:eastAsia="Times New Roman" w:hAnsi="Cambria" w:hint="default"/>
      <w:b/>
      <w:bCs/>
      <w:kern w:val="28"/>
      <w:sz w:val="32"/>
      <w:szCs w:val="32"/>
    </w:rPr>
  </w:style>
  <w:style w:type="table" w:styleId="af7">
    <w:name w:val="Table Grid"/>
    <w:basedOn w:val="a1"/>
    <w:uiPriority w:val="39"/>
    <w:rsid w:val="00133C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30</Pages>
  <Words>5154</Words>
  <Characters>29381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2023-11-17T06:49:00Z</cp:lastPrinted>
  <dcterms:created xsi:type="dcterms:W3CDTF">2023-11-15T03:13:00Z</dcterms:created>
  <dcterms:modified xsi:type="dcterms:W3CDTF">2023-11-17T07:32:00Z</dcterms:modified>
</cp:coreProperties>
</file>