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порядка проведения контрольных мероприятий;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периодичности проведения контрольных мероприятий;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порядка принятия решений по итогам контрольных мероприятий;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порядка обжалования решений Контрольного органа.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3.3.2. Инспекторы осуществляют консультирование контролируемых лиц и их представителей: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882654" w:rsidRDefault="00882654" w:rsidP="0088265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разговора по телефону не должно превышать 10 минут.</w:t>
      </w:r>
    </w:p>
    <w:p w:rsidR="00882654" w:rsidRDefault="00882654" w:rsidP="0088265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882654" w:rsidRDefault="00882654" w:rsidP="0088265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порядок обжалования решений Контрольного органа;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организация и осуществление муниципального контроля.</w:t>
      </w:r>
    </w:p>
    <w:p w:rsidR="00882654" w:rsidRDefault="00882654" w:rsidP="00882654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3.3.6. Контролируемое лицо вправе направить запрос о предоставлении письменного ответа в сроки, установленные Федеральным законом </w:t>
      </w:r>
      <w:hyperlink r:id="rId4" w:tgtFrame="_blank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от 02.05.2006 № 59-ФЗ</w:t>
        </w:r>
      </w:hyperlink>
      <w:r>
        <w:rPr>
          <w:rFonts w:ascii="Arial" w:hAnsi="Arial" w:cs="Arial"/>
          <w:sz w:val="24"/>
          <w:szCs w:val="24"/>
        </w:rPr>
        <w:t> «</w:t>
      </w:r>
      <w:hyperlink r:id="rId5" w:tgtFrame="_blank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 порядке рассмотрения обращений граждан Российской Федерации</w:t>
        </w:r>
      </w:hyperlink>
      <w:r>
        <w:rPr>
          <w:rFonts w:ascii="Arial" w:hAnsi="Arial" w:cs="Arial"/>
          <w:sz w:val="24"/>
          <w:szCs w:val="24"/>
        </w:rPr>
        <w:t>».</w:t>
      </w:r>
    </w:p>
    <w:p w:rsidR="009214C2" w:rsidRDefault="00882654" w:rsidP="00882654">
      <w:r>
        <w:rPr>
          <w:rFonts w:ascii="Arial" w:hAnsi="Arial" w:cs="Arial"/>
        </w:rPr>
        <w:t>3.3.7. Контрольный орган осуществляет учет проведенных консультирований</w:t>
      </w:r>
      <w:bookmarkStart w:id="0" w:name="_GoBack"/>
      <w:bookmarkEnd w:id="0"/>
    </w:p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EC"/>
    <w:rsid w:val="007278EC"/>
    <w:rsid w:val="00882654"/>
    <w:rsid w:val="009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1C76C-7B7E-43C8-A54A-ABFE09E5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654"/>
    <w:rPr>
      <w:color w:val="0563C1" w:themeColor="hyperlink"/>
      <w:u w:val="single"/>
    </w:rPr>
  </w:style>
  <w:style w:type="paragraph" w:styleId="a4">
    <w:name w:val="No Spacing"/>
    <w:uiPriority w:val="1"/>
    <w:qFormat/>
    <w:rsid w:val="00882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4F48675C-2DC2-4B7B-8F43-C7D17AB9072F" TargetMode="External"/><Relationship Id="rId4" Type="http://schemas.openxmlformats.org/officeDocument/2006/relationships/hyperlink" Target="http://pravo-search.minjust.ru:8080/bigs/showDocument.html?id=4F48675C-2DC2-4B7B-8F43-C7D17AB907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2022-10-26T08:53:00Z</dcterms:created>
  <dcterms:modified xsi:type="dcterms:W3CDTF">2022-10-26T08:53:00Z</dcterms:modified>
</cp:coreProperties>
</file>