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6F" w:rsidRDefault="00D4324D">
      <w:pPr>
        <w:spacing w:after="0" w:line="260" w:lineRule="auto"/>
        <w:ind w:left="216" w:right="192" w:hanging="10"/>
        <w:jc w:val="center"/>
      </w:pPr>
      <w:bookmarkStart w:id="0" w:name="_GoBack"/>
      <w:bookmarkEnd w:id="0"/>
      <w:r>
        <w:rPr>
          <w:sz w:val="28"/>
        </w:rPr>
        <w:t>АДМИНИСТРАЦИЯ</w:t>
      </w:r>
    </w:p>
    <w:p w:rsidR="00AB066F" w:rsidRDefault="00D4324D">
      <w:pPr>
        <w:spacing w:after="0" w:line="260" w:lineRule="auto"/>
        <w:ind w:left="216" w:right="211" w:hanging="10"/>
        <w:jc w:val="center"/>
      </w:pPr>
      <w:r>
        <w:rPr>
          <w:sz w:val="28"/>
        </w:rPr>
        <w:t>ДУБРОВИНСКОГО СЕЛЬСОВЕТА МОШКОВСКОГО РАЙОНА</w:t>
      </w:r>
    </w:p>
    <w:p w:rsidR="00AB066F" w:rsidRDefault="00D4324D">
      <w:pPr>
        <w:spacing w:after="270" w:line="260" w:lineRule="auto"/>
        <w:ind w:left="216" w:right="187" w:hanging="10"/>
        <w:jc w:val="center"/>
      </w:pPr>
      <w:r>
        <w:rPr>
          <w:sz w:val="28"/>
        </w:rPr>
        <w:t>НОВОСИБИРСКОЙ ОБЛАСТИ</w:t>
      </w:r>
    </w:p>
    <w:p w:rsidR="00AB066F" w:rsidRDefault="00D4324D">
      <w:pPr>
        <w:spacing w:after="267" w:line="260" w:lineRule="auto"/>
        <w:ind w:left="216" w:right="202" w:hanging="10"/>
        <w:jc w:val="center"/>
      </w:pPr>
      <w:r>
        <w:rPr>
          <w:sz w:val="28"/>
        </w:rPr>
        <w:t>ПОСТАНОВЛЕНИЕ</w:t>
      </w:r>
    </w:p>
    <w:p w:rsidR="00AB066F" w:rsidRDefault="00D4324D">
      <w:pPr>
        <w:spacing w:after="281" w:line="262" w:lineRule="auto"/>
        <w:ind w:left="216" w:right="202" w:hanging="10"/>
        <w:jc w:val="center"/>
      </w:pPr>
      <w:r>
        <w:t>от 12.12.2013 309</w:t>
      </w:r>
    </w:p>
    <w:p w:rsidR="00AB066F" w:rsidRDefault="00D4324D">
      <w:pPr>
        <w:spacing w:after="0" w:line="262" w:lineRule="auto"/>
        <w:ind w:left="216" w:right="216" w:hanging="10"/>
        <w:jc w:val="center"/>
      </w:pPr>
      <w:r>
        <w:t>ОБ УТВЕРЖДЕНИИ ПОРЯДКА РАЗРАБОТКИ СРЕДНЕСРОЧНОГО</w:t>
      </w:r>
    </w:p>
    <w:p w:rsidR="00AB066F" w:rsidRDefault="00D4324D">
      <w:pPr>
        <w:spacing w:after="309" w:line="262" w:lineRule="auto"/>
        <w:ind w:left="216" w:right="211" w:hanging="10"/>
        <w:jc w:val="center"/>
      </w:pPr>
      <w:r>
        <w:t>ФИНАНСОВОГО ПЛАНА ДУБРОВИНСКОГО СЕЛЬСОВЕТА</w:t>
      </w:r>
    </w:p>
    <w:p w:rsidR="00AB066F" w:rsidRDefault="00D4324D">
      <w:pPr>
        <w:ind w:left="91" w:right="115"/>
      </w:pPr>
      <w:r>
        <w:t xml:space="preserve">В соответствии со статьей 174 Бюджетного кодекса Российской Федерации, статьей 31 </w:t>
      </w:r>
      <w:proofErr w:type="gramStart"/>
      <w:r>
        <w:t>Положения ”О</w:t>
      </w:r>
      <w:proofErr w:type="gramEnd"/>
      <w:r>
        <w:t xml:space="preserve"> бюджетном процессе в Дубровинском сельсовете </w:t>
      </w:r>
      <w:proofErr w:type="spellStart"/>
      <w:r>
        <w:t>Мошковского</w:t>
      </w:r>
      <w:proofErr w:type="spellEnd"/>
      <w:r>
        <w:t xml:space="preserve"> района Новосибирской области”, утвержденного решением Совета депутатов Дубровинского сельсовета </w:t>
      </w:r>
      <w:proofErr w:type="spellStart"/>
      <w:r>
        <w:t>Мошковск</w:t>
      </w:r>
      <w:r>
        <w:t>ого</w:t>
      </w:r>
      <w:proofErr w:type="spellEnd"/>
      <w:r>
        <w:t xml:space="preserve"> района Новосибирской области от 06.12.2013 N 182, постановляю:</w:t>
      </w:r>
    </w:p>
    <w:p w:rsidR="00AB066F" w:rsidRDefault="00D4324D">
      <w:pPr>
        <w:numPr>
          <w:ilvl w:val="0"/>
          <w:numId w:val="1"/>
        </w:numPr>
        <w:ind w:right="115"/>
      </w:pPr>
      <w:r>
        <w:t>Постановление от 07.12.2012 №264 «Об утверждении порядка разработки среднесрочного финансового плана Дубровинского сельсовета» признать утратившего силу.</w:t>
      </w:r>
    </w:p>
    <w:p w:rsidR="00AB066F" w:rsidRDefault="00D4324D">
      <w:pPr>
        <w:numPr>
          <w:ilvl w:val="0"/>
          <w:numId w:val="1"/>
        </w:numPr>
        <w:ind w:right="115"/>
      </w:pPr>
      <w:r>
        <w:t>Утвердить прилагаемый Порядок разработки среднесрочного финансового плана Дубровинского сельсовета</w:t>
      </w:r>
    </w:p>
    <w:p w:rsidR="00AB066F" w:rsidRDefault="00D4324D">
      <w:pPr>
        <w:ind w:left="91" w:right="115"/>
      </w:pPr>
      <w:r>
        <w:t>З. Настоящее постановление подлежит официальному опубликованию в установленном порядке.</w:t>
      </w:r>
    </w:p>
    <w:p w:rsidR="00AB066F" w:rsidRDefault="00D4324D">
      <w:pPr>
        <w:spacing w:after="566"/>
        <w:ind w:left="91" w:right="115"/>
      </w:pPr>
      <w:r>
        <w:t>4. Контроль за исполнением постановления возложить на постоянную коми</w:t>
      </w:r>
      <w:r>
        <w:t>ссию по бюджету, налоговой и финансово-кредитной политике.</w:t>
      </w:r>
    </w:p>
    <w:p w:rsidR="00AB066F" w:rsidRDefault="00D4324D">
      <w:pPr>
        <w:ind w:left="91" w:right="1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3041904</wp:posOffset>
            </wp:positionH>
            <wp:positionV relativeFrom="paragraph">
              <wp:posOffset>-190452</wp:posOffset>
            </wp:positionV>
            <wp:extent cx="1313688" cy="1307988"/>
            <wp:effectExtent l="0" t="0" r="0" b="0"/>
            <wp:wrapSquare wrapText="bothSides"/>
            <wp:docPr id="21586" name="Picture 21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6" name="Picture 215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1307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Глава администрации Дубровинского </w:t>
      </w:r>
      <w:proofErr w:type="spellStart"/>
      <w:r>
        <w:t>сельсо</w:t>
      </w:r>
      <w:proofErr w:type="spellEnd"/>
      <w:r>
        <w:t xml:space="preserve"> та</w:t>
      </w:r>
    </w:p>
    <w:p w:rsidR="00AB066F" w:rsidRDefault="00D4324D">
      <w:pPr>
        <w:ind w:left="91" w:right="115" w:firstLine="0"/>
      </w:pPr>
      <w:proofErr w:type="spellStart"/>
      <w:r>
        <w:t>Мошковского</w:t>
      </w:r>
      <w:proofErr w:type="spellEnd"/>
      <w:r>
        <w:t xml:space="preserve"> района Новосибирской </w:t>
      </w:r>
      <w:proofErr w:type="spellStart"/>
      <w:r>
        <w:t>облаО.С.Шумкин</w:t>
      </w:r>
      <w:proofErr w:type="spellEnd"/>
      <w:r>
        <w:t xml:space="preserve"> </w:t>
      </w:r>
      <w:r>
        <w:t>Утвержден</w:t>
      </w:r>
    </w:p>
    <w:p w:rsidR="00AB066F" w:rsidRDefault="00D4324D">
      <w:pPr>
        <w:spacing w:after="231"/>
        <w:ind w:left="3816" w:firstLine="3365"/>
      </w:pPr>
      <w:r>
        <w:t xml:space="preserve">постановлением администрации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</w:t>
      </w:r>
      <w:r>
        <w:t xml:space="preserve"> от 12.12.2013 N 309</w:t>
      </w:r>
    </w:p>
    <w:p w:rsidR="00AB066F" w:rsidRDefault="00D4324D">
      <w:pPr>
        <w:spacing w:after="0" w:line="260" w:lineRule="auto"/>
        <w:ind w:left="216" w:hanging="10"/>
        <w:jc w:val="center"/>
      </w:pPr>
      <w:r>
        <w:rPr>
          <w:sz w:val="28"/>
        </w:rPr>
        <w:t>ПОРЯДОК</w:t>
      </w:r>
    </w:p>
    <w:p w:rsidR="00AB066F" w:rsidRDefault="00D4324D">
      <w:pPr>
        <w:spacing w:after="264" w:line="260" w:lineRule="auto"/>
        <w:ind w:left="756" w:right="554" w:hanging="10"/>
        <w:jc w:val="center"/>
      </w:pPr>
      <w:r>
        <w:rPr>
          <w:sz w:val="28"/>
        </w:rPr>
        <w:t>РАЗРАБОТКИ СРЕДНЕСРОЧНОГО ФИНАНСОВОГО ПЛАНА ДУБРОВИНСКОГО СЕЛЬСОВЕТА</w:t>
      </w:r>
    </w:p>
    <w:p w:rsidR="00AB066F" w:rsidRDefault="00D4324D">
      <w:pPr>
        <w:spacing w:after="329" w:line="262" w:lineRule="auto"/>
        <w:ind w:left="216" w:right="24" w:hanging="10"/>
        <w:jc w:val="center"/>
      </w:pPr>
      <w:r>
        <w:t>1. Общие положения</w:t>
      </w:r>
    </w:p>
    <w:p w:rsidR="00AB066F" w:rsidRDefault="00D4324D">
      <w:pPr>
        <w:numPr>
          <w:ilvl w:val="0"/>
          <w:numId w:val="2"/>
        </w:numPr>
        <w:spacing w:after="27"/>
        <w:ind w:right="76" w:firstLine="533"/>
      </w:pPr>
      <w:r>
        <w:lastRenderedPageBreak/>
        <w:t xml:space="preserve">Настоящий Порядок разработан в соответствии с Бюджетным кодексом Российской Федерации, Положением ”О бюджетном </w:t>
      </w:r>
      <w:proofErr w:type="spellStart"/>
      <w:r>
        <w:t>бюджетном</w:t>
      </w:r>
      <w:proofErr w:type="spellEnd"/>
      <w:r>
        <w:t xml:space="preserve"> процессе в Дуброви</w:t>
      </w:r>
      <w:r>
        <w:t xml:space="preserve">нском сельсовете </w:t>
      </w:r>
      <w:proofErr w:type="spellStart"/>
      <w:r>
        <w:t>Мошковского</w:t>
      </w:r>
      <w:proofErr w:type="spellEnd"/>
      <w:r>
        <w:t xml:space="preserve"> района Новосибирской области”, утвержденным решением Совета депутатов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 от 06.12.2013 </w:t>
      </w:r>
      <w:r>
        <w:rPr>
          <w:noProof/>
        </w:rPr>
        <w:drawing>
          <wp:inline distT="0" distB="0" distL="0" distR="0">
            <wp:extent cx="121920" cy="112810"/>
            <wp:effectExtent l="0" t="0" r="0" b="0"/>
            <wp:docPr id="2211" name="Picture 2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" name="Picture 22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182, в целях урегулирования правоотношений по разработке, утверждению, приме</w:t>
      </w:r>
      <w:r>
        <w:t xml:space="preserve">нению и мониторингу применения среднесрочного финансового плана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области, создания механизма для увязывания социально-экономической и финансовой политики Дубровинского сельсовета </w:t>
      </w:r>
      <w:proofErr w:type="spellStart"/>
      <w:r>
        <w:t>Мошковского</w:t>
      </w:r>
      <w:proofErr w:type="spellEnd"/>
      <w:r>
        <w:t xml:space="preserve"> района Н</w:t>
      </w:r>
      <w:r>
        <w:t>овосибирской области в среднесрочной перспективе.</w:t>
      </w:r>
    </w:p>
    <w:p w:rsidR="00AB066F" w:rsidRDefault="00D4324D">
      <w:pPr>
        <w:numPr>
          <w:ilvl w:val="0"/>
          <w:numId w:val="2"/>
        </w:numPr>
        <w:spacing w:after="47"/>
        <w:ind w:right="76" w:firstLine="533"/>
      </w:pPr>
      <w:r>
        <w:t xml:space="preserve">Под среднесрочным финансовым планом Дубровинского сельсовета понимается документ, содержащий основные параметры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района.</w:t>
      </w:r>
    </w:p>
    <w:p w:rsidR="00AB066F" w:rsidRDefault="00D4324D">
      <w:pPr>
        <w:spacing w:after="45"/>
        <w:ind w:left="91" w:right="115"/>
      </w:pPr>
      <w:r>
        <w:t xml:space="preserve">З. Среднесрочный финансовый план разрабатывается в случае составления и утверждения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сроком на один год (очередной финансовый год).</w:t>
      </w:r>
    </w:p>
    <w:p w:rsidR="00AB066F" w:rsidRDefault="00D4324D">
      <w:pPr>
        <w:numPr>
          <w:ilvl w:val="0"/>
          <w:numId w:val="3"/>
        </w:numPr>
        <w:spacing w:after="73"/>
        <w:ind w:right="115"/>
      </w:pPr>
      <w:r>
        <w:t>Среднесрочный финансовый план разрабатывается на предстоящие три года, из</w:t>
      </w:r>
      <w:r>
        <w:t xml:space="preserve"> которых:</w:t>
      </w:r>
    </w:p>
    <w:p w:rsidR="00AB066F" w:rsidRDefault="00D4324D">
      <w:pPr>
        <w:spacing w:after="37"/>
        <w:ind w:left="91" w:right="115"/>
      </w:pPr>
      <w:r>
        <w:t xml:space="preserve">первый год - очередной финансовый год, на который составляется бюджет Дубровинского сельсовета </w:t>
      </w:r>
      <w:proofErr w:type="spellStart"/>
      <w:r>
        <w:t>Мошковского</w:t>
      </w:r>
      <w:proofErr w:type="spellEnd"/>
      <w:r>
        <w:t xml:space="preserve"> района; следующие два года плановый период, на протяжении которого прослеживаются результаты заявленной экономической политики.</w:t>
      </w:r>
    </w:p>
    <w:p w:rsidR="00AB066F" w:rsidRDefault="00D4324D">
      <w:pPr>
        <w:numPr>
          <w:ilvl w:val="0"/>
          <w:numId w:val="3"/>
        </w:numPr>
        <w:spacing w:after="55"/>
        <w:ind w:right="115"/>
      </w:pPr>
      <w:r>
        <w:t xml:space="preserve">Разработка </w:t>
      </w:r>
      <w:r>
        <w:t>среднесрочного финансового плана основывается на основных направлениях бюджетной и налоговой политики на предстоящий трехлетний период.</w:t>
      </w:r>
    </w:p>
    <w:p w:rsidR="00AB066F" w:rsidRDefault="00D4324D">
      <w:pPr>
        <w:spacing w:after="41"/>
        <w:ind w:left="91" w:right="115"/>
      </w:pPr>
      <w:r>
        <w:t>В ходе разработки среднесрочного финансового плана принимаются во внимание основные параметры прогноза социально-экономи</w:t>
      </w:r>
      <w:r>
        <w:t xml:space="preserve">ческого развития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 на среднесрочную перспективу.</w:t>
      </w:r>
    </w:p>
    <w:p w:rsidR="00AB066F" w:rsidRDefault="00D4324D">
      <w:pPr>
        <w:numPr>
          <w:ilvl w:val="0"/>
          <w:numId w:val="3"/>
        </w:numPr>
        <w:spacing w:after="337"/>
        <w:ind w:right="115"/>
      </w:pPr>
      <w:r>
        <w:t xml:space="preserve">Разработка среднесрочного финансового плана осуществляется финансовым отделом администрации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</w:t>
      </w:r>
      <w:r>
        <w:t xml:space="preserve">ирской области (далее - финансовый отдел) во взаимодействии с остальными отделами администрации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области.</w:t>
      </w:r>
    </w:p>
    <w:p w:rsidR="00AB066F" w:rsidRDefault="00D4324D">
      <w:pPr>
        <w:spacing w:after="322" w:line="262" w:lineRule="auto"/>
        <w:ind w:left="216" w:hanging="10"/>
        <w:jc w:val="center"/>
      </w:pPr>
      <w:r>
        <w:t>П. Основы разработки среднесрочного финансового плана</w:t>
      </w:r>
    </w:p>
    <w:p w:rsidR="00AB066F" w:rsidRDefault="00D4324D">
      <w:pPr>
        <w:numPr>
          <w:ilvl w:val="0"/>
          <w:numId w:val="4"/>
        </w:numPr>
        <w:spacing w:after="32"/>
        <w:ind w:right="81"/>
      </w:pPr>
      <w:r>
        <w:t>Среднесрочный финансовый план разрабаты</w:t>
      </w:r>
      <w:r>
        <w:t>вается в целях:</w:t>
      </w:r>
    </w:p>
    <w:p w:rsidR="00AB066F" w:rsidRDefault="00D4324D">
      <w:pPr>
        <w:numPr>
          <w:ilvl w:val="1"/>
          <w:numId w:val="4"/>
        </w:numPr>
        <w:spacing w:line="258" w:lineRule="auto"/>
        <w:ind w:right="43"/>
      </w:pPr>
      <w:r>
        <w:t xml:space="preserve">прогнозирования финансовых последствий разрабатываемых муниципальных правовых актов администрации Дубровинского </w:t>
      </w:r>
      <w:r>
        <w:lastRenderedPageBreak/>
        <w:t xml:space="preserve">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области; </w:t>
      </w: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4025" name="Picture 4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" name="Picture 40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выявления необходимости и возможности осуществления в перспективе мер в о</w:t>
      </w:r>
      <w:r>
        <w:t>бласти финансовой политики;</w:t>
      </w:r>
    </w:p>
    <w:p w:rsidR="00AB066F" w:rsidRDefault="00D4324D">
      <w:pPr>
        <w:numPr>
          <w:ilvl w:val="1"/>
          <w:numId w:val="4"/>
        </w:numPr>
        <w:spacing w:after="53"/>
        <w:ind w:right="43"/>
      </w:pPr>
      <w:r>
        <w:t>отслеживания долгосрочных негативных тенденций и своевременного принятия соответствующих мер;</w:t>
      </w:r>
    </w:p>
    <w:p w:rsidR="00AB066F" w:rsidRDefault="00D4324D">
      <w:pPr>
        <w:numPr>
          <w:ilvl w:val="1"/>
          <w:numId w:val="4"/>
        </w:numPr>
        <w:spacing w:after="45"/>
        <w:ind w:right="43"/>
      </w:pPr>
      <w:r>
        <w:t xml:space="preserve">определения основных параметров состояния местных финансов и установления объема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н</w:t>
      </w:r>
      <w:r>
        <w:t>а предстоящие три года.</w:t>
      </w:r>
    </w:p>
    <w:p w:rsidR="00AB066F" w:rsidRDefault="00D4324D">
      <w:pPr>
        <w:numPr>
          <w:ilvl w:val="0"/>
          <w:numId w:val="4"/>
        </w:numPr>
        <w:ind w:right="81"/>
      </w:pPr>
      <w:r>
        <w:t>Разработке среднесрочного финансового плана предшествует разработка финансовым отделом на предстоящий трехлетний период основных направлений бюджетной и налоговой политики.</w:t>
      </w:r>
    </w:p>
    <w:p w:rsidR="00AB066F" w:rsidRDefault="00D4324D">
      <w:pPr>
        <w:spacing w:after="66" w:line="262" w:lineRule="auto"/>
        <w:ind w:left="216" w:right="230" w:hanging="10"/>
        <w:jc w:val="center"/>
      </w:pPr>
      <w:r>
        <w:t>З. Основные направления бюджетной политики должны содержать:</w:t>
      </w:r>
    </w:p>
    <w:p w:rsidR="00AB066F" w:rsidRDefault="00D4324D">
      <w:pPr>
        <w:numPr>
          <w:ilvl w:val="1"/>
          <w:numId w:val="4"/>
        </w:numPr>
        <w:spacing w:after="29"/>
        <w:ind w:right="43"/>
      </w:pPr>
      <w:r>
        <w:t xml:space="preserve">краткий анализ структуры расходов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в текущем и отчетном финансовом году и обоснование предложений о приоритетных направлениях расходования средс</w:t>
      </w:r>
      <w:r>
        <w:t xml:space="preserve">тв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в предстоящем финансовом году и на среднесрочную перспективу с учетом прогноза социально-экономического развития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области; </w:t>
      </w: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4027" name="Picture 4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" name="Picture 4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анализ и прогноз об</w:t>
      </w:r>
      <w:r>
        <w:t>ъема и структуры муниципального долга, обоснование предложений по объемам заимствований.</w:t>
      </w:r>
    </w:p>
    <w:p w:rsidR="00AB066F" w:rsidRDefault="00D4324D">
      <w:pPr>
        <w:ind w:left="91" w:right="115"/>
      </w:pPr>
      <w:r>
        <w:t xml:space="preserve">Основные направления налоговой политики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 должны содержать:</w:t>
      </w:r>
    </w:p>
    <w:p w:rsidR="00AB066F" w:rsidRDefault="00D4324D">
      <w:pPr>
        <w:numPr>
          <w:ilvl w:val="1"/>
          <w:numId w:val="4"/>
        </w:numPr>
        <w:spacing w:after="310"/>
        <w:ind w:right="43"/>
      </w:pPr>
      <w:r>
        <w:t xml:space="preserve">анализ законодательства о налогах и сборах в части налогов и сборов, формирующих налоговые доходы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района; </w:t>
      </w: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4028" name="Picture 4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" name="Picture 4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обоснование предложений по его совершенствованию в пределах компетенции органов местного самоуправления</w:t>
      </w:r>
      <w:r>
        <w:t xml:space="preserve">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области.</w:t>
      </w:r>
    </w:p>
    <w:p w:rsidR="00AB066F" w:rsidRDefault="00D4324D">
      <w:pPr>
        <w:spacing w:after="320" w:line="262" w:lineRule="auto"/>
        <w:ind w:left="216" w:right="197" w:hanging="10"/>
        <w:jc w:val="center"/>
      </w:pPr>
      <w:r>
        <w:t>Ш. Разработка среднесрочного финансового плана</w:t>
      </w:r>
    </w:p>
    <w:p w:rsidR="00AB066F" w:rsidRDefault="00D4324D">
      <w:pPr>
        <w:numPr>
          <w:ilvl w:val="0"/>
          <w:numId w:val="5"/>
        </w:numPr>
        <w:spacing w:after="35"/>
        <w:ind w:right="115"/>
      </w:pPr>
      <w:r>
        <w:t xml:space="preserve">Среднесрочный финансовый план разрабатывается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Порядку.</w:t>
      </w:r>
    </w:p>
    <w:p w:rsidR="00AB066F" w:rsidRDefault="00D4324D">
      <w:pPr>
        <w:numPr>
          <w:ilvl w:val="0"/>
          <w:numId w:val="5"/>
        </w:numPr>
        <w:ind w:right="115"/>
      </w:pPr>
      <w:r>
        <w:t xml:space="preserve">Разработка среднесрочного финансового плана </w:t>
      </w:r>
      <w:r>
        <w:t>предполагает работу по следующим направлениям:</w:t>
      </w:r>
    </w:p>
    <w:p w:rsidR="00AB066F" w:rsidRDefault="00D4324D">
      <w:pPr>
        <w:spacing w:line="258" w:lineRule="auto"/>
        <w:ind w:left="600" w:firstLine="0"/>
        <w:jc w:val="left"/>
      </w:pPr>
      <w:r>
        <w:t xml:space="preserve">- прогноз доходов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на предстоящие три года (с выделением сумм по годам); </w:t>
      </w:r>
      <w:r>
        <w:rPr>
          <w:noProof/>
        </w:rPr>
        <w:drawing>
          <wp:inline distT="0" distB="0" distL="0" distR="0">
            <wp:extent cx="45720" cy="18293"/>
            <wp:effectExtent l="0" t="0" r="0" b="0"/>
            <wp:docPr id="5996" name="Picture 5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6" name="Picture 59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прогноз предельных объемов муниципальных заимствований и погашения муниципального д</w:t>
      </w:r>
      <w:r>
        <w:t xml:space="preserve">олга на предстоящие три года (с выделением сумм по годам); </w:t>
      </w: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5997" name="Picture 5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" name="Picture 59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прогноз основных показателей расходов бюджета Дубровинского </w:t>
      </w:r>
      <w:r>
        <w:lastRenderedPageBreak/>
        <w:t xml:space="preserve">сельсовета </w:t>
      </w:r>
      <w:proofErr w:type="spellStart"/>
      <w:r>
        <w:t>Мошковского</w:t>
      </w:r>
      <w:proofErr w:type="spellEnd"/>
      <w:r>
        <w:t xml:space="preserve"> района на предстоящие три года (с выделением сумм по годам).</w:t>
      </w:r>
    </w:p>
    <w:p w:rsidR="00AB066F" w:rsidRDefault="00D4324D">
      <w:pPr>
        <w:ind w:left="24" w:right="115"/>
      </w:pPr>
      <w:r>
        <w:t>3. Разработка прогноза доходов бюджета Дубровинског</w:t>
      </w:r>
      <w:r>
        <w:t xml:space="preserve">о сельсовета </w:t>
      </w:r>
      <w:proofErr w:type="spellStart"/>
      <w:r>
        <w:t>Мошковского</w:t>
      </w:r>
      <w:proofErr w:type="spellEnd"/>
      <w:r>
        <w:t xml:space="preserve"> района осуществляется на основании:</w:t>
      </w:r>
    </w:p>
    <w:p w:rsidR="00AB066F" w:rsidRDefault="00D4324D">
      <w:pPr>
        <w:numPr>
          <w:ilvl w:val="0"/>
          <w:numId w:val="6"/>
        </w:numPr>
        <w:ind w:right="192"/>
      </w:pPr>
      <w:r>
        <w:t xml:space="preserve">действующего законодательства Российской Федерации о налогах и сборах, законодательства Новосибирской области о налогах и сборах, решений Совета депутатов Дубровинского сельсовета </w:t>
      </w:r>
      <w:proofErr w:type="spellStart"/>
      <w:r>
        <w:t>Мошковского</w:t>
      </w:r>
      <w:proofErr w:type="spellEnd"/>
      <w:r>
        <w:t xml:space="preserve"> рай</w:t>
      </w:r>
      <w:r>
        <w:t xml:space="preserve">она Новосибирской области о налогах и сборах, а также их предполагаемых изменений; </w:t>
      </w:r>
      <w:r>
        <w:rPr>
          <w:noProof/>
        </w:rPr>
        <w:drawing>
          <wp:inline distT="0" distB="0" distL="0" distR="0">
            <wp:extent cx="48768" cy="21342"/>
            <wp:effectExtent l="0" t="0" r="0" b="0"/>
            <wp:docPr id="5998" name="Picture 5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8" name="Picture 59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нормативов отчислений от федеральных, региональных, местных налогов и сборов, налогов, предусмотренных специальными налоговыми режимами, в бюджет Дубровинского сельсовета </w:t>
      </w:r>
      <w:proofErr w:type="spellStart"/>
      <w:r>
        <w:t>Мошковского</w:t>
      </w:r>
      <w:proofErr w:type="spellEnd"/>
      <w:r>
        <w:t xml:space="preserve"> района;</w:t>
      </w:r>
    </w:p>
    <w:p w:rsidR="00AB066F" w:rsidRDefault="00D4324D">
      <w:pPr>
        <w:numPr>
          <w:ilvl w:val="0"/>
          <w:numId w:val="6"/>
        </w:numPr>
        <w:ind w:right="192"/>
      </w:pPr>
      <w:r>
        <w:t xml:space="preserve">информации о предполагаемых объемах финансовой помощи бюджету Дубровинского сельсовета </w:t>
      </w:r>
      <w:proofErr w:type="spellStart"/>
      <w:r>
        <w:t>Мошковского</w:t>
      </w:r>
      <w:proofErr w:type="spellEnd"/>
      <w:r>
        <w:t xml:space="preserve"> района из бюджетов других уровней бюджетной системы Российской Федерации.</w:t>
      </w:r>
    </w:p>
    <w:p w:rsidR="00AB066F" w:rsidRDefault="00D4324D">
      <w:pPr>
        <w:numPr>
          <w:ilvl w:val="0"/>
          <w:numId w:val="7"/>
        </w:numPr>
        <w:ind w:right="202"/>
      </w:pPr>
      <w:r>
        <w:t>Прогноз предельных объемов муниципальных заимствований и погаше</w:t>
      </w:r>
      <w:r>
        <w:t xml:space="preserve">ния муниципального долга на предстоящие три года разрабатывается исходя из прогнозируемых доходов и расходов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района, объемов погашения ранее принятых расходных обязательств.</w:t>
      </w:r>
    </w:p>
    <w:p w:rsidR="00AB066F" w:rsidRDefault="00D4324D">
      <w:pPr>
        <w:numPr>
          <w:ilvl w:val="0"/>
          <w:numId w:val="7"/>
        </w:numPr>
        <w:spacing w:after="32"/>
        <w:ind w:right="202"/>
      </w:pPr>
      <w:r>
        <w:t xml:space="preserve">Прогноз основных показателей расходов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на предстоящие три года составляется следующим образом:</w:t>
      </w:r>
    </w:p>
    <w:p w:rsidR="00AB066F" w:rsidRDefault="00D4324D">
      <w:pPr>
        <w:ind w:left="0" w:right="202"/>
      </w:pPr>
      <w:r>
        <w:rPr>
          <w:noProof/>
        </w:rPr>
        <w:drawing>
          <wp:inline distT="0" distB="0" distL="0" distR="0">
            <wp:extent cx="48768" cy="21342"/>
            <wp:effectExtent l="0" t="0" r="0" b="0"/>
            <wp:docPr id="5999" name="Picture 5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" name="Picture 59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исходя из ожидаемых доходов и поступлений из источников финансирования дефицита бюджета Дубровинского сельсо</w:t>
      </w:r>
      <w:r>
        <w:t xml:space="preserve">вета </w:t>
      </w:r>
      <w:proofErr w:type="spellStart"/>
      <w:r>
        <w:t>Мошковского</w:t>
      </w:r>
      <w:proofErr w:type="spellEnd"/>
      <w:r>
        <w:t xml:space="preserve"> района, рассчитывается общий объем ожидаемых расходов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в условиях действующего налогового и бюджетного законодательства, а также с учетом его ожидаемых изменений;</w:t>
      </w:r>
    </w:p>
    <w:p w:rsidR="00AB066F" w:rsidRDefault="00D4324D">
      <w:pPr>
        <w:numPr>
          <w:ilvl w:val="0"/>
          <w:numId w:val="8"/>
        </w:numPr>
        <w:ind w:right="158"/>
      </w:pPr>
      <w:r>
        <w:t>на основании данных реест</w:t>
      </w:r>
      <w:r>
        <w:t xml:space="preserve">ра расходных обязательств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 определяется объем действующих обязательств;</w:t>
      </w:r>
    </w:p>
    <w:p w:rsidR="00AB066F" w:rsidRDefault="00D4324D">
      <w:pPr>
        <w:numPr>
          <w:ilvl w:val="0"/>
          <w:numId w:val="8"/>
        </w:numPr>
        <w:ind w:right="158"/>
      </w:pPr>
      <w:r>
        <w:t>оценивается объем ресурсов для формирования объема принимаемых обязательств.</w:t>
      </w:r>
    </w:p>
    <w:p w:rsidR="00AB066F" w:rsidRDefault="00D4324D">
      <w:pPr>
        <w:spacing w:after="42"/>
        <w:ind w:left="29" w:right="115"/>
      </w:pPr>
      <w:r>
        <w:t>6. Среднесрочный финансовый план сопровожд</w:t>
      </w:r>
      <w:r>
        <w:t>ается пояснительной запиской, которая должна:</w:t>
      </w:r>
    </w:p>
    <w:p w:rsidR="00AB066F" w:rsidRDefault="00D4324D">
      <w:pPr>
        <w:numPr>
          <w:ilvl w:val="0"/>
          <w:numId w:val="9"/>
        </w:numPr>
        <w:ind w:right="115" w:firstLine="252"/>
      </w:pPr>
      <w:r>
        <w:t>характеризовать состояние, факторы и тенденции развития местных финансов в предстоящий трехлетний период;</w:t>
      </w:r>
    </w:p>
    <w:p w:rsidR="00AB066F" w:rsidRDefault="00D4324D">
      <w:pPr>
        <w:numPr>
          <w:ilvl w:val="0"/>
          <w:numId w:val="9"/>
        </w:numPr>
        <w:spacing w:after="54"/>
        <w:ind w:right="115" w:firstLine="252"/>
      </w:pPr>
      <w:r>
        <w:t xml:space="preserve">описывать основные параметры состояния местных финансов; </w:t>
      </w:r>
      <w:r>
        <w:rPr>
          <w:noProof/>
        </w:rPr>
        <w:drawing>
          <wp:inline distT="0" distB="0" distL="0" distR="0">
            <wp:extent cx="48768" cy="24392"/>
            <wp:effectExtent l="0" t="0" r="0" b="0"/>
            <wp:docPr id="6000" name="Picture 6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" name="Picture 60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прояснять причины отклонения от показателей з</w:t>
      </w:r>
      <w:r>
        <w:t xml:space="preserve">а совпадающие периоды, утвержденных в прошедшем году в среднесрочном финансовом плане, включать группировку причин, подразделяемых на объективные и </w:t>
      </w:r>
      <w:r>
        <w:lastRenderedPageBreak/>
        <w:t>субъективные, а также анализ последствий отклонения от ранее утвержденных показателей.</w:t>
      </w:r>
    </w:p>
    <w:p w:rsidR="00AB066F" w:rsidRDefault="00D4324D">
      <w:pPr>
        <w:numPr>
          <w:ilvl w:val="0"/>
          <w:numId w:val="10"/>
        </w:numPr>
        <w:spacing w:after="28"/>
        <w:ind w:right="115"/>
      </w:pPr>
      <w:r>
        <w:t>Среднесрочный финансо</w:t>
      </w:r>
      <w:r>
        <w:t xml:space="preserve">вый план с пояснительной запиской представляется финансовым отделом для рассмотрения Главе администрации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области.</w:t>
      </w:r>
    </w:p>
    <w:p w:rsidR="00AB066F" w:rsidRDefault="00D4324D">
      <w:pPr>
        <w:ind w:left="91" w:right="115"/>
      </w:pPr>
      <w:r>
        <w:t>Среднесрочный финансовый план утверждается правовым актом администрации Дубровинског</w:t>
      </w:r>
      <w:r>
        <w:t xml:space="preserve">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области.</w:t>
      </w:r>
    </w:p>
    <w:p w:rsidR="00AB066F" w:rsidRDefault="00D4324D">
      <w:pPr>
        <w:numPr>
          <w:ilvl w:val="0"/>
          <w:numId w:val="10"/>
        </w:numPr>
        <w:spacing w:after="287"/>
        <w:ind w:right="115"/>
      </w:pPr>
      <w:r>
        <w:t xml:space="preserve">Утвержденный среднесрочный финансовый план направляется в Совет депутатов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 вместе с проектом бюджета Дубровинского сельсовета </w:t>
      </w:r>
      <w:proofErr w:type="spellStart"/>
      <w:r>
        <w:t>Мошковског</w:t>
      </w:r>
      <w:r>
        <w:t>о</w:t>
      </w:r>
      <w:proofErr w:type="spellEnd"/>
      <w:r>
        <w:t xml:space="preserve"> района на очередной финансовый год.</w:t>
      </w:r>
    </w:p>
    <w:p w:rsidR="00AB066F" w:rsidRDefault="00D4324D">
      <w:pPr>
        <w:spacing w:after="281" w:line="262" w:lineRule="auto"/>
        <w:ind w:left="216" w:right="235" w:hanging="10"/>
        <w:jc w:val="center"/>
      </w:pPr>
      <w:r>
        <w:t>IV. Применение среднесрочного финансового плана</w:t>
      </w:r>
    </w:p>
    <w:p w:rsidR="00AB066F" w:rsidRDefault="00D4324D">
      <w:pPr>
        <w:numPr>
          <w:ilvl w:val="0"/>
          <w:numId w:val="11"/>
        </w:numPr>
        <w:ind w:right="115"/>
      </w:pPr>
      <w:r>
        <w:t xml:space="preserve">Утвержденный среднесрочный финансовый план используется финансовым отделом при формировании проекта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на очередной финан</w:t>
      </w:r>
      <w:r>
        <w:t>совый год.</w:t>
      </w:r>
    </w:p>
    <w:p w:rsidR="00AB066F" w:rsidRDefault="00D4324D">
      <w:pPr>
        <w:numPr>
          <w:ilvl w:val="0"/>
          <w:numId w:val="11"/>
        </w:numPr>
        <w:ind w:right="115"/>
      </w:pPr>
      <w:r>
        <w:t xml:space="preserve">Использование финансовым отделом среднесрочного финансового плана при формировании проекта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на очередной финансовый год включает в себя:</w:t>
      </w:r>
    </w:p>
    <w:p w:rsidR="00AB066F" w:rsidRDefault="00D4324D">
      <w:pPr>
        <w:numPr>
          <w:ilvl w:val="1"/>
          <w:numId w:val="11"/>
        </w:numPr>
        <w:spacing w:line="258" w:lineRule="auto"/>
        <w:ind w:right="115" w:firstLine="501"/>
      </w:pPr>
      <w:r>
        <w:t xml:space="preserve">разработку доходной части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в соответствии с параметрами среднесрочного финансового плана в части доходов; </w:t>
      </w: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7756" name="Picture 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" name="Picture 77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разработку расходной части бюджета Дубровинского сельсовета </w:t>
      </w:r>
      <w:proofErr w:type="spellStart"/>
      <w:r>
        <w:t>Мошковского</w:t>
      </w:r>
      <w:proofErr w:type="spellEnd"/>
      <w:r>
        <w:t xml:space="preserve"> района в соответствии с п</w:t>
      </w:r>
      <w:r>
        <w:t>араметрами среднесрочного финансового плана;</w:t>
      </w:r>
    </w:p>
    <w:p w:rsidR="00AB066F" w:rsidRDefault="00D4324D">
      <w:pPr>
        <w:numPr>
          <w:ilvl w:val="1"/>
          <w:numId w:val="11"/>
        </w:numPr>
        <w:ind w:right="115" w:firstLine="501"/>
      </w:pPr>
      <w:r>
        <w:t>определение верхнего предела муниципального долга по состоянию на 1 января года, следующего за очередным финансовым годом и каждым годом планового периода;</w:t>
      </w:r>
    </w:p>
    <w:p w:rsidR="00AB066F" w:rsidRDefault="00D4324D">
      <w:pPr>
        <w:numPr>
          <w:ilvl w:val="1"/>
          <w:numId w:val="11"/>
        </w:numPr>
        <w:spacing w:after="277"/>
        <w:ind w:right="115" w:firstLine="501"/>
      </w:pPr>
      <w:r>
        <w:t>определение дефицита (профицита) бюджета.</w:t>
      </w:r>
    </w:p>
    <w:p w:rsidR="00AB066F" w:rsidRDefault="00D4324D">
      <w:pPr>
        <w:spacing w:after="281" w:line="262" w:lineRule="auto"/>
        <w:ind w:left="216" w:right="269" w:hanging="10"/>
        <w:jc w:val="center"/>
      </w:pPr>
      <w:r>
        <w:t>V. Мониторинг</w:t>
      </w:r>
      <w:r>
        <w:t xml:space="preserve"> применения среднесрочного финансового плана</w:t>
      </w:r>
    </w:p>
    <w:p w:rsidR="00AB066F" w:rsidRDefault="00D4324D">
      <w:pPr>
        <w:numPr>
          <w:ilvl w:val="0"/>
          <w:numId w:val="12"/>
        </w:numPr>
        <w:ind w:right="124"/>
      </w:pPr>
      <w:r>
        <w:t>Финансовый отдел осуществляет мониторинг применения среднесрочного финансового плана.</w:t>
      </w:r>
    </w:p>
    <w:p w:rsidR="00AB066F" w:rsidRDefault="00D4324D">
      <w:pPr>
        <w:numPr>
          <w:ilvl w:val="0"/>
          <w:numId w:val="12"/>
        </w:numPr>
        <w:ind w:right="124"/>
      </w:pPr>
      <w:r>
        <w:t>Мониторинг применения среднесрочного финансового плана осуществляется с целью выявления отклонений показателей разрабатываемо</w:t>
      </w:r>
      <w:r>
        <w:t>го среднесрочного финансового плана от показателей последнего среднесрочного финансового плана по совпадающим периодам, установления причин отклонений и принятия мер для улучшения качества планирования.</w:t>
      </w:r>
    </w:p>
    <w:p w:rsidR="00AB066F" w:rsidRDefault="00D4324D">
      <w:pPr>
        <w:numPr>
          <w:ilvl w:val="0"/>
          <w:numId w:val="12"/>
        </w:numPr>
        <w:spacing w:after="12" w:line="248" w:lineRule="auto"/>
        <w:ind w:right="124"/>
      </w:pPr>
      <w:r>
        <w:lastRenderedPageBreak/>
        <w:t>Мониторинг применения среднесрочного финансового план</w:t>
      </w:r>
      <w:r>
        <w:t>а осуществляется на этапе разработки показателей среднесрочного финансового плана на очередной трехлетний период и включает:</w:t>
      </w:r>
    </w:p>
    <w:p w:rsidR="00AB066F" w:rsidRDefault="00D4324D">
      <w:pPr>
        <w:ind w:left="29" w:right="182"/>
      </w:pPr>
      <w:r>
        <w:t>выявление отклонений разрабатываемых показателей среднесрочного финансового плана от показателей последнего среднесрочного финансов</w:t>
      </w:r>
      <w:r>
        <w:t xml:space="preserve">ого плана за совпадающие периоды; анализ последствий невыполнения показателей среднесрочного финансового плана; подготовку предложений о внесении изменений в муниципальные правовые акты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области, нап</w:t>
      </w:r>
      <w:r>
        <w:t>равленных на улучшение качества планирования.</w:t>
      </w:r>
    </w:p>
    <w:p w:rsidR="00AB066F" w:rsidRDefault="00D4324D">
      <w:pPr>
        <w:numPr>
          <w:ilvl w:val="0"/>
          <w:numId w:val="12"/>
        </w:numPr>
        <w:ind w:right="124"/>
      </w:pPr>
      <w:r>
        <w:t>Результаты мониторинга применения среднесрочного финансового плана учитываются при одобрении показателей среднесрочного финансового плана и подготовке проектов муниципальных правовых актов Дубровинского сельсов</w:t>
      </w:r>
      <w:r>
        <w:t xml:space="preserve">ета </w:t>
      </w:r>
      <w:proofErr w:type="spellStart"/>
      <w:r>
        <w:t>Мошковского</w:t>
      </w:r>
      <w:proofErr w:type="spellEnd"/>
      <w:r>
        <w:t xml:space="preserve"> района Новосибирской области , регулирующих расходные обязательства Дубровинского сельсовета </w:t>
      </w:r>
      <w:proofErr w:type="spellStart"/>
      <w:r>
        <w:t>Мошковского</w:t>
      </w:r>
      <w:proofErr w:type="spellEnd"/>
      <w:r>
        <w:t xml:space="preserve"> района Новосибирской области.</w:t>
      </w:r>
      <w:r>
        <w:br w:type="page"/>
      </w:r>
    </w:p>
    <w:p w:rsidR="00AB066F" w:rsidRDefault="00D4324D">
      <w:pPr>
        <w:spacing w:after="29"/>
        <w:ind w:left="4824" w:right="115" w:firstLine="2611"/>
      </w:pPr>
      <w:r>
        <w:lastRenderedPageBreak/>
        <w:t>Приложение к Порядку разработки среднесрочного финансового плана</w:t>
      </w:r>
    </w:p>
    <w:p w:rsidR="00AB066F" w:rsidRDefault="00D4324D">
      <w:pPr>
        <w:spacing w:after="310" w:line="248" w:lineRule="auto"/>
        <w:ind w:left="10" w:right="134" w:hanging="10"/>
        <w:jc w:val="right"/>
      </w:pPr>
      <w:r>
        <w:t>Дубровинского сельсовета</w:t>
      </w:r>
    </w:p>
    <w:p w:rsidR="00AB066F" w:rsidRDefault="00D4324D">
      <w:pPr>
        <w:spacing w:after="55"/>
        <w:ind w:left="941" w:right="115" w:firstLine="0"/>
      </w:pPr>
      <w:r>
        <w:t>Среднесрочный финансовый план Дубровинского сельсовета</w:t>
      </w:r>
    </w:p>
    <w:p w:rsidR="00AB066F" w:rsidRDefault="00D4324D">
      <w:pPr>
        <w:tabs>
          <w:tab w:val="center" w:pos="1162"/>
          <w:tab w:val="center" w:pos="3708"/>
          <w:tab w:val="center" w:pos="6194"/>
          <w:tab w:val="center" w:pos="7510"/>
        </w:tabs>
        <w:ind w:left="0" w:firstLine="0"/>
        <w:jc w:val="left"/>
      </w:pPr>
      <w:r>
        <w:tab/>
        <w:t>на</w:t>
      </w:r>
      <w:r>
        <w:tab/>
        <w:t>год и на плановый период</w:t>
      </w:r>
      <w:r>
        <w:tab/>
        <w:t>и</w:t>
      </w:r>
      <w:r>
        <w:tab/>
        <w:t>годов</w:t>
      </w:r>
    </w:p>
    <w:p w:rsidR="00AB066F" w:rsidRDefault="00D4324D">
      <w:pPr>
        <w:spacing w:after="370" w:line="259" w:lineRule="auto"/>
        <w:ind w:left="1349" w:firstLine="0"/>
        <w:jc w:val="left"/>
      </w:pPr>
      <w:r>
        <w:rPr>
          <w:noProof/>
        </w:rPr>
        <w:drawing>
          <wp:inline distT="0" distB="0" distL="0" distR="0">
            <wp:extent cx="3675888" cy="21342"/>
            <wp:effectExtent l="0" t="0" r="0" b="0"/>
            <wp:docPr id="21588" name="Picture 21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8" name="Picture 215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758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66F" w:rsidRDefault="00D4324D">
      <w:pPr>
        <w:spacing w:after="12" w:line="248" w:lineRule="auto"/>
        <w:ind w:left="10" w:right="134" w:hanging="10"/>
        <w:jc w:val="right"/>
      </w:pPr>
      <w:r>
        <w:t>тыс. блей</w:t>
      </w:r>
    </w:p>
    <w:tbl>
      <w:tblPr>
        <w:tblStyle w:val="TableGrid"/>
        <w:tblW w:w="9418" w:type="dxa"/>
        <w:tblInd w:w="-430" w:type="dxa"/>
        <w:tblCellMar>
          <w:top w:w="55" w:type="dxa"/>
          <w:left w:w="6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1622"/>
        <w:gridCol w:w="1066"/>
        <w:gridCol w:w="1068"/>
      </w:tblGrid>
      <w:tr w:rsidR="00AB066F">
        <w:trPr>
          <w:trHeight w:val="630"/>
        </w:trPr>
        <w:tc>
          <w:tcPr>
            <w:tcW w:w="5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051" w:firstLine="0"/>
              <w:jc w:val="left"/>
            </w:pPr>
            <w:r>
              <w:t>Показатель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6" w:firstLine="0"/>
              <w:jc w:val="left"/>
            </w:pPr>
            <w:r>
              <w:t>Очередной финансовый год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2" w:right="526" w:firstLine="130"/>
              <w:jc w:val="left"/>
            </w:pPr>
            <w:r>
              <w:t xml:space="preserve">Плановый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иод</w:t>
            </w:r>
            <w:proofErr w:type="spellEnd"/>
          </w:p>
        </w:tc>
      </w:tr>
      <w:tr w:rsidR="00AB066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03" w:firstLine="0"/>
              <w:jc w:val="left"/>
            </w:pPr>
            <w:r>
              <w:t xml:space="preserve">1 -й год 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74" w:firstLine="0"/>
              <w:jc w:val="left"/>
            </w:pPr>
            <w:r>
              <w:t>2-й год</w:t>
            </w:r>
          </w:p>
        </w:tc>
      </w:tr>
      <w:tr w:rsidR="00AB066F">
        <w:trPr>
          <w:trHeight w:val="331"/>
        </w:trPr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271" w:firstLine="0"/>
              <w:jc w:val="left"/>
            </w:pPr>
            <w:r>
              <w:t>4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276" w:firstLine="0"/>
              <w:jc w:val="left"/>
            </w:pPr>
            <w:r>
              <w:rPr>
                <w:sz w:val="28"/>
              </w:rPr>
              <w:t>5</w:t>
            </w:r>
          </w:p>
        </w:tc>
      </w:tr>
      <w:tr w:rsidR="00AB066F">
        <w:trPr>
          <w:trHeight w:val="936"/>
        </w:trPr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77" w:lineRule="auto"/>
              <w:ind w:left="14" w:firstLine="24"/>
              <w:jc w:val="left"/>
            </w:pPr>
            <w:r>
              <w:t>1. Прогнозируемый общий объем доходов бюджета Дубровинского сельсовета</w:t>
            </w:r>
          </w:p>
          <w:p w:rsidR="00AB066F" w:rsidRDefault="00D4324D">
            <w:pPr>
              <w:spacing w:after="0" w:line="259" w:lineRule="auto"/>
              <w:ind w:firstLine="0"/>
              <w:jc w:val="left"/>
            </w:pPr>
            <w:proofErr w:type="spellStart"/>
            <w:r>
              <w:t>Мошковского</w:t>
            </w:r>
            <w:proofErr w:type="spellEnd"/>
            <w:r>
              <w:t xml:space="preserve"> </w:t>
            </w:r>
            <w:proofErr w:type="spellStart"/>
            <w:r>
              <w:t>айона</w:t>
            </w:r>
            <w:proofErr w:type="spellEnd"/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</w:tr>
      <w:tr w:rsidR="00AB066F">
        <w:trPr>
          <w:trHeight w:val="929"/>
        </w:trPr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firstLine="0"/>
              <w:jc w:val="left"/>
            </w:pPr>
            <w:r>
              <w:t>2. Прогнозируемый общий объем расходов</w:t>
            </w:r>
          </w:p>
          <w:p w:rsidR="00AB066F" w:rsidRDefault="00D4324D">
            <w:pPr>
              <w:spacing w:after="0" w:line="259" w:lineRule="auto"/>
              <w:ind w:left="0" w:firstLine="0"/>
              <w:jc w:val="left"/>
            </w:pPr>
            <w:r>
              <w:t>Бюджета Дубровинского сельсовета</w:t>
            </w:r>
          </w:p>
          <w:p w:rsidR="00AB066F" w:rsidRDefault="00D4324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Мошковского</w:t>
            </w:r>
            <w:proofErr w:type="spellEnd"/>
            <w:r>
              <w:t xml:space="preserve"> </w:t>
            </w:r>
            <w:proofErr w:type="spellStart"/>
            <w:r>
              <w:t>айона</w:t>
            </w:r>
            <w:proofErr w:type="spellEnd"/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</w:tr>
      <w:tr w:rsidR="00AB066F">
        <w:trPr>
          <w:trHeight w:val="631"/>
        </w:trPr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317" w:right="73" w:hanging="307"/>
            </w:pPr>
            <w:r>
              <w:t xml:space="preserve">3. Дефицит (-), профицит (+) бюджета б </w:t>
            </w:r>
            <w:proofErr w:type="spellStart"/>
            <w:r>
              <w:t>овинского</w:t>
            </w:r>
            <w:proofErr w:type="spellEnd"/>
            <w:r>
              <w:t xml:space="preserve"> сельсовета </w:t>
            </w:r>
            <w:proofErr w:type="spellStart"/>
            <w:r>
              <w:t>Мошковского</w:t>
            </w:r>
            <w:proofErr w:type="spellEnd"/>
            <w:r>
              <w:t xml:space="preserve"> </w:t>
            </w:r>
            <w:proofErr w:type="spellStart"/>
            <w:r>
              <w:t>айона</w:t>
            </w:r>
            <w:proofErr w:type="spellEnd"/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</w:tr>
      <w:tr w:rsidR="00AB066F">
        <w:trPr>
          <w:trHeight w:val="1242"/>
        </w:trPr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80" w:lineRule="auto"/>
              <w:ind w:right="461" w:firstLine="0"/>
            </w:pPr>
            <w:r>
              <w:t>4. Верхний предел муниципального внутреннего долга по состоянию на 1 января года, следующего за очередным финансовым</w:t>
            </w:r>
          </w:p>
          <w:p w:rsidR="00AB066F" w:rsidRDefault="00D4324D">
            <w:pPr>
              <w:spacing w:after="0" w:line="259" w:lineRule="auto"/>
              <w:ind w:left="10" w:firstLine="0"/>
              <w:jc w:val="left"/>
            </w:pPr>
            <w:r>
              <w:t xml:space="preserve">годом и каждым годом планового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иода</w:t>
            </w:r>
            <w:proofErr w:type="spellEnd"/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B066F" w:rsidRDefault="00D4324D">
      <w:pPr>
        <w:spacing w:after="50" w:line="262" w:lineRule="auto"/>
        <w:ind w:left="792" w:right="936" w:hanging="10"/>
        <w:jc w:val="center"/>
      </w:pPr>
      <w:r>
        <w:t>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бюджетов</w:t>
      </w:r>
    </w:p>
    <w:p w:rsidR="00AB066F" w:rsidRDefault="00D4324D">
      <w:pPr>
        <w:tabs>
          <w:tab w:val="center" w:pos="1147"/>
          <w:tab w:val="center" w:pos="3691"/>
          <w:tab w:val="center" w:pos="6180"/>
          <w:tab w:val="center" w:pos="7498"/>
        </w:tabs>
        <w:spacing w:after="285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4008120</wp:posOffset>
            </wp:positionH>
            <wp:positionV relativeFrom="paragraph">
              <wp:posOffset>115187</wp:posOffset>
            </wp:positionV>
            <wp:extent cx="512064" cy="15244"/>
            <wp:effectExtent l="0" t="0" r="0" b="0"/>
            <wp:wrapSquare wrapText="bothSides"/>
            <wp:docPr id="11445" name="Picture 1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5" name="Picture 114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847344</wp:posOffset>
            </wp:positionH>
            <wp:positionV relativeFrom="paragraph">
              <wp:posOffset>118235</wp:posOffset>
            </wp:positionV>
            <wp:extent cx="518160" cy="15245"/>
            <wp:effectExtent l="0" t="0" r="0" b="0"/>
            <wp:wrapSquare wrapText="bothSides"/>
            <wp:docPr id="11446" name="Picture 1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" name="Picture 114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3322320</wp:posOffset>
            </wp:positionH>
            <wp:positionV relativeFrom="paragraph">
              <wp:posOffset>118235</wp:posOffset>
            </wp:positionV>
            <wp:extent cx="518160" cy="15245"/>
            <wp:effectExtent l="0" t="0" r="0" b="0"/>
            <wp:wrapSquare wrapText="bothSides"/>
            <wp:docPr id="11421" name="Picture 1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" name="Picture 1142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на</w:t>
      </w:r>
      <w:r>
        <w:tab/>
        <w:t>год и на плановый период</w:t>
      </w:r>
      <w:r>
        <w:tab/>
        <w:t>и</w:t>
      </w:r>
      <w:r>
        <w:tab/>
        <w:t>годов</w:t>
      </w:r>
    </w:p>
    <w:p w:rsidR="00AB066F" w:rsidRDefault="00D4324D">
      <w:pPr>
        <w:spacing w:after="12" w:line="248" w:lineRule="auto"/>
        <w:ind w:left="10" w:right="134" w:hanging="10"/>
        <w:jc w:val="right"/>
      </w:pPr>
      <w:r>
        <w:t>тыс. блей</w:t>
      </w:r>
    </w:p>
    <w:tbl>
      <w:tblPr>
        <w:tblStyle w:val="TableGrid"/>
        <w:tblW w:w="8724" w:type="dxa"/>
        <w:tblInd w:w="-19" w:type="dxa"/>
        <w:tblCellMar>
          <w:top w:w="59" w:type="dxa"/>
          <w:left w:w="65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314"/>
        <w:gridCol w:w="1511"/>
        <w:gridCol w:w="859"/>
        <w:gridCol w:w="916"/>
        <w:gridCol w:w="843"/>
        <w:gridCol w:w="964"/>
        <w:gridCol w:w="1247"/>
        <w:gridCol w:w="670"/>
        <w:gridCol w:w="613"/>
      </w:tblGrid>
      <w:tr w:rsidR="00AB066F">
        <w:trPr>
          <w:trHeight w:val="603"/>
        </w:trPr>
        <w:tc>
          <w:tcPr>
            <w:tcW w:w="1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Наименова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7" w:firstLine="0"/>
              <w:jc w:val="left"/>
            </w:pPr>
            <w:r>
              <w:rPr>
                <w:sz w:val="28"/>
              </w:rPr>
              <w:t>Код</w:t>
            </w:r>
          </w:p>
          <w:p w:rsidR="00AB066F" w:rsidRDefault="00D4324D">
            <w:pPr>
              <w:spacing w:after="0" w:line="259" w:lineRule="auto"/>
              <w:ind w:left="2" w:right="52" w:firstLine="5"/>
              <w:jc w:val="left"/>
            </w:pPr>
            <w:r>
              <w:lastRenderedPageBreak/>
              <w:t xml:space="preserve">главного </w:t>
            </w:r>
            <w:proofErr w:type="spellStart"/>
            <w:r>
              <w:t>распорядите</w:t>
            </w:r>
            <w:proofErr w:type="spellEnd"/>
            <w:r>
              <w:t xml:space="preserve"> ля бюджетных с </w:t>
            </w:r>
            <w:proofErr w:type="spellStart"/>
            <w:r>
              <w:t>едств</w:t>
            </w:r>
            <w:proofErr w:type="spellEnd"/>
          </w:p>
        </w:tc>
        <w:tc>
          <w:tcPr>
            <w:tcW w:w="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0" w:firstLine="0"/>
            </w:pPr>
            <w:r>
              <w:lastRenderedPageBreak/>
              <w:t>Код</w:t>
            </w:r>
          </w:p>
          <w:p w:rsidR="00AB066F" w:rsidRDefault="00D4324D">
            <w:pPr>
              <w:spacing w:after="10" w:line="237" w:lineRule="auto"/>
              <w:ind w:hanging="5"/>
              <w:jc w:val="left"/>
            </w:pPr>
            <w:r>
              <w:rPr>
                <w:sz w:val="28"/>
              </w:rPr>
              <w:lastRenderedPageBreak/>
              <w:t>раздел</w:t>
            </w:r>
          </w:p>
          <w:p w:rsidR="00AB066F" w:rsidRDefault="00D4324D">
            <w:pPr>
              <w:spacing w:after="0" w:line="259" w:lineRule="auto"/>
              <w:ind w:left="10" w:firstLine="0"/>
              <w:jc w:val="left"/>
            </w:pPr>
            <w:r>
              <w:rPr>
                <w:sz w:val="28"/>
              </w:rPr>
              <w:t>а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7" w:firstLine="0"/>
            </w:pPr>
            <w:r>
              <w:lastRenderedPageBreak/>
              <w:t>Код</w:t>
            </w:r>
          </w:p>
          <w:p w:rsidR="00AB066F" w:rsidRDefault="00D4324D">
            <w:pPr>
              <w:spacing w:after="294" w:line="259" w:lineRule="auto"/>
              <w:ind w:left="11" w:firstLine="0"/>
              <w:jc w:val="left"/>
            </w:pPr>
            <w:r>
              <w:lastRenderedPageBreak/>
              <w:t>под</w:t>
            </w:r>
          </w:p>
          <w:p w:rsidR="00AB066F" w:rsidRDefault="00D4324D">
            <w:pPr>
              <w:spacing w:after="0" w:line="259" w:lineRule="auto"/>
              <w:ind w:left="2" w:right="55" w:firstLine="0"/>
              <w:jc w:val="left"/>
            </w:pPr>
            <w:r>
              <w:rPr>
                <w:sz w:val="28"/>
              </w:rPr>
              <w:t>раздел а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37" w:firstLine="0"/>
              <w:jc w:val="left"/>
            </w:pPr>
            <w:r>
              <w:rPr>
                <w:sz w:val="28"/>
              </w:rPr>
              <w:lastRenderedPageBreak/>
              <w:t>Код</w:t>
            </w:r>
          </w:p>
          <w:p w:rsidR="00AB066F" w:rsidRDefault="00D4324D">
            <w:pPr>
              <w:spacing w:after="0" w:line="259" w:lineRule="auto"/>
              <w:ind w:left="2" w:right="6" w:firstLine="5"/>
              <w:jc w:val="left"/>
            </w:pPr>
            <w:proofErr w:type="spellStart"/>
            <w:r>
              <w:lastRenderedPageBreak/>
              <w:t>целево</w:t>
            </w:r>
            <w:proofErr w:type="spellEnd"/>
            <w:r>
              <w:t xml:space="preserve"> й статьи</w:t>
            </w:r>
          </w:p>
        </w:tc>
        <w:tc>
          <w:tcPr>
            <w:tcW w:w="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23" w:line="234" w:lineRule="auto"/>
              <w:ind w:left="3" w:firstLine="0"/>
              <w:jc w:val="left"/>
            </w:pPr>
            <w:r>
              <w:lastRenderedPageBreak/>
              <w:t xml:space="preserve">Код вида </w:t>
            </w:r>
            <w:proofErr w:type="spellStart"/>
            <w:r>
              <w:t>расходо</w:t>
            </w:r>
            <w:proofErr w:type="spellEnd"/>
          </w:p>
          <w:p w:rsidR="00AB066F" w:rsidRDefault="00D4324D">
            <w:pPr>
              <w:spacing w:after="0" w:line="259" w:lineRule="auto"/>
              <w:ind w:left="8" w:firstLine="0"/>
              <w:jc w:val="left"/>
            </w:pPr>
            <w:r>
              <w:rPr>
                <w:sz w:val="28"/>
              </w:rPr>
              <w:t>в</w:t>
            </w:r>
          </w:p>
        </w:tc>
        <w:tc>
          <w:tcPr>
            <w:tcW w:w="1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3" w:right="76" w:firstLine="10"/>
              <w:jc w:val="left"/>
            </w:pPr>
            <w:proofErr w:type="spellStart"/>
            <w:r>
              <w:t>Очередно</w:t>
            </w:r>
            <w:proofErr w:type="spellEnd"/>
            <w:r>
              <w:t xml:space="preserve"> й </w:t>
            </w:r>
            <w:r>
              <w:lastRenderedPageBreak/>
              <w:t xml:space="preserve">финансов </w:t>
            </w:r>
            <w:proofErr w:type="spellStart"/>
            <w:r>
              <w:t>ый</w:t>
            </w:r>
            <w:proofErr w:type="spellEnd"/>
            <w:r>
              <w:t xml:space="preserve"> год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39" w:hanging="72"/>
              <w:jc w:val="left"/>
            </w:pPr>
            <w:r>
              <w:lastRenderedPageBreak/>
              <w:t xml:space="preserve">Плановый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иод</w:t>
            </w:r>
            <w:proofErr w:type="spellEnd"/>
          </w:p>
        </w:tc>
      </w:tr>
      <w:tr w:rsidR="00AB066F">
        <w:trPr>
          <w:trHeight w:val="1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72" w:firstLine="29"/>
              <w:jc w:val="left"/>
            </w:pPr>
            <w:r>
              <w:t xml:space="preserve">1-й год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75" w:hanging="5"/>
              <w:jc w:val="left"/>
            </w:pPr>
            <w:r>
              <w:t>2-й год</w:t>
            </w:r>
          </w:p>
        </w:tc>
      </w:tr>
      <w:tr w:rsidR="00AB066F">
        <w:trPr>
          <w:trHeight w:val="333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406" w:firstLine="0"/>
              <w:jc w:val="left"/>
            </w:pPr>
            <w:r>
              <w:t>2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69" w:firstLine="0"/>
              <w:jc w:val="left"/>
            </w:pPr>
            <w:r>
              <w:rPr>
                <w:sz w:val="28"/>
              </w:rPr>
              <w:t>4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209" w:firstLine="0"/>
              <w:jc w:val="left"/>
            </w:pPr>
            <w:r>
              <w:rPr>
                <w:sz w:val="28"/>
              </w:rPr>
              <w:t>5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42" w:firstLine="0"/>
              <w:jc w:val="left"/>
            </w:pPr>
            <w:r>
              <w:rPr>
                <w:sz w:val="28"/>
              </w:rPr>
              <w:t>6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277" w:firstLine="0"/>
              <w:jc w:val="left"/>
            </w:pPr>
            <w:r>
              <w:rPr>
                <w:sz w:val="28"/>
              </w:rPr>
              <w:t>7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44" w:firstLine="0"/>
              <w:jc w:val="left"/>
            </w:pPr>
            <w:r>
              <w:rPr>
                <w:sz w:val="28"/>
              </w:rPr>
              <w:t>8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D4324D">
            <w:pPr>
              <w:spacing w:after="0" w:line="259" w:lineRule="auto"/>
              <w:ind w:left="137" w:firstLine="0"/>
              <w:jc w:val="left"/>
            </w:pPr>
            <w:r>
              <w:rPr>
                <w:sz w:val="28"/>
              </w:rPr>
              <w:t>9</w:t>
            </w:r>
          </w:p>
        </w:tc>
      </w:tr>
      <w:tr w:rsidR="00AB066F">
        <w:trPr>
          <w:trHeight w:val="317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</w:tr>
      <w:tr w:rsidR="00AB066F">
        <w:trPr>
          <w:trHeight w:val="322"/>
        </w:trPr>
        <w:tc>
          <w:tcPr>
            <w:tcW w:w="3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066F" w:rsidRDefault="00D4324D">
            <w:pPr>
              <w:spacing w:after="0" w:line="259" w:lineRule="auto"/>
              <w:ind w:left="7" w:firstLine="0"/>
              <w:jc w:val="left"/>
            </w:pPr>
            <w:r>
              <w:t>Итого:</w:t>
            </w: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66F" w:rsidRDefault="00AB066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4324D" w:rsidRDefault="00D4324D"/>
    <w:sectPr w:rsidR="00D4324D">
      <w:pgSz w:w="12240" w:h="15840"/>
      <w:pgMar w:top="1071" w:right="1642" w:bottom="1106" w:left="1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1.5pt;height:.7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numPicBullet w:numPicBulletId="1">
    <w:pict>
      <v:shape id="_x0000_i1029" style="width:1.5pt;height:.75pt" coordsize="" o:spt="100" o:bullet="t" adj="0,,0" path="" stroked="f">
        <v:stroke joinstyle="miter"/>
        <v:imagedata r:id="rId2" o:title="image17"/>
        <v:formulas/>
        <v:path o:connecttype="segments"/>
      </v:shape>
    </w:pict>
  </w:numPicBullet>
  <w:abstractNum w:abstractNumId="0" w15:restartNumberingAfterBreak="0">
    <w:nsid w:val="028555C8"/>
    <w:multiLevelType w:val="hybridMultilevel"/>
    <w:tmpl w:val="373C7394"/>
    <w:lvl w:ilvl="0" w:tplc="78FCFB90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226560">
      <w:start w:val="1"/>
      <w:numFmt w:val="lowerLetter"/>
      <w:lvlText w:val="%2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0E9DE">
      <w:start w:val="1"/>
      <w:numFmt w:val="lowerRoman"/>
      <w:lvlText w:val="%3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C7ECA">
      <w:start w:val="1"/>
      <w:numFmt w:val="decimal"/>
      <w:lvlText w:val="%4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56BB66">
      <w:start w:val="1"/>
      <w:numFmt w:val="lowerLetter"/>
      <w:lvlText w:val="%5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0CC3A">
      <w:start w:val="1"/>
      <w:numFmt w:val="lowerRoman"/>
      <w:lvlText w:val="%6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DE3C60">
      <w:start w:val="1"/>
      <w:numFmt w:val="decimal"/>
      <w:lvlText w:val="%7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CA39E6">
      <w:start w:val="1"/>
      <w:numFmt w:val="lowerLetter"/>
      <w:lvlText w:val="%8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0A2C0">
      <w:start w:val="1"/>
      <w:numFmt w:val="lowerRoman"/>
      <w:lvlText w:val="%9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F51D0"/>
    <w:multiLevelType w:val="hybridMultilevel"/>
    <w:tmpl w:val="B98CBF98"/>
    <w:lvl w:ilvl="0" w:tplc="CC64C834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4EA082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EEC930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A66C6A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7EC8C6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EA0D30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5C0BAC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882400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09D92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A409C"/>
    <w:multiLevelType w:val="hybridMultilevel"/>
    <w:tmpl w:val="BC9C3E96"/>
    <w:lvl w:ilvl="0" w:tplc="9192F77A">
      <w:start w:val="1"/>
      <w:numFmt w:val="bullet"/>
      <w:lvlText w:val="-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8AE6DF8">
      <w:start w:val="1"/>
      <w:numFmt w:val="bullet"/>
      <w:lvlText w:val="o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7CC4650">
      <w:start w:val="1"/>
      <w:numFmt w:val="bullet"/>
      <w:lvlText w:val="▪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AACE96">
      <w:start w:val="1"/>
      <w:numFmt w:val="bullet"/>
      <w:lvlText w:val="•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32A500">
      <w:start w:val="1"/>
      <w:numFmt w:val="bullet"/>
      <w:lvlText w:val="o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EAE708">
      <w:start w:val="1"/>
      <w:numFmt w:val="bullet"/>
      <w:lvlText w:val="▪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0AC680">
      <w:start w:val="1"/>
      <w:numFmt w:val="bullet"/>
      <w:lvlText w:val="•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8A87FE">
      <w:start w:val="1"/>
      <w:numFmt w:val="bullet"/>
      <w:lvlText w:val="o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AE5DB0">
      <w:start w:val="1"/>
      <w:numFmt w:val="bullet"/>
      <w:lvlText w:val="▪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1900FB"/>
    <w:multiLevelType w:val="hybridMultilevel"/>
    <w:tmpl w:val="8CE22778"/>
    <w:lvl w:ilvl="0" w:tplc="9072F5DA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261ECC">
      <w:start w:val="1"/>
      <w:numFmt w:val="bullet"/>
      <w:lvlText w:val="o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AB2660A">
      <w:start w:val="1"/>
      <w:numFmt w:val="bullet"/>
      <w:lvlText w:val="▪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284CA4">
      <w:start w:val="1"/>
      <w:numFmt w:val="bullet"/>
      <w:lvlText w:val="•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F8AB4C">
      <w:start w:val="1"/>
      <w:numFmt w:val="bullet"/>
      <w:lvlText w:val="o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282D48">
      <w:start w:val="1"/>
      <w:numFmt w:val="bullet"/>
      <w:lvlText w:val="▪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4238E0">
      <w:start w:val="1"/>
      <w:numFmt w:val="bullet"/>
      <w:lvlText w:val="•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484320">
      <w:start w:val="1"/>
      <w:numFmt w:val="bullet"/>
      <w:lvlText w:val="o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5B6F32E">
      <w:start w:val="1"/>
      <w:numFmt w:val="bullet"/>
      <w:lvlText w:val="▪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110B0E"/>
    <w:multiLevelType w:val="hybridMultilevel"/>
    <w:tmpl w:val="7BB44038"/>
    <w:lvl w:ilvl="0" w:tplc="0184787A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A857BE">
      <w:start w:val="1"/>
      <w:numFmt w:val="bullet"/>
      <w:lvlText w:val="•"/>
      <w:lvlPicBulletId w:val="0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96E52A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7A6CBE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A027A8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D80BC8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AC8E70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004096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0545C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A85D07"/>
    <w:multiLevelType w:val="hybridMultilevel"/>
    <w:tmpl w:val="2ED054E4"/>
    <w:lvl w:ilvl="0" w:tplc="1492A164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6C0132">
      <w:start w:val="1"/>
      <w:numFmt w:val="bullet"/>
      <w:lvlText w:val="o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8A0344">
      <w:start w:val="1"/>
      <w:numFmt w:val="bullet"/>
      <w:lvlText w:val="▪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7CE7C4">
      <w:start w:val="1"/>
      <w:numFmt w:val="bullet"/>
      <w:lvlText w:val="•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CEFAE">
      <w:start w:val="1"/>
      <w:numFmt w:val="bullet"/>
      <w:lvlText w:val="o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CD966">
      <w:start w:val="1"/>
      <w:numFmt w:val="bullet"/>
      <w:lvlText w:val="▪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66F46">
      <w:start w:val="1"/>
      <w:numFmt w:val="bullet"/>
      <w:lvlText w:val="•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42C54">
      <w:start w:val="1"/>
      <w:numFmt w:val="bullet"/>
      <w:lvlText w:val="o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E8552">
      <w:start w:val="1"/>
      <w:numFmt w:val="bullet"/>
      <w:lvlText w:val="▪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6D7108"/>
    <w:multiLevelType w:val="hybridMultilevel"/>
    <w:tmpl w:val="0994B53E"/>
    <w:lvl w:ilvl="0" w:tplc="AD16CBC6">
      <w:start w:val="4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1CE9E4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667786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987720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4AF736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F0009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AA43A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DE12C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56BA08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F0791C"/>
    <w:multiLevelType w:val="hybridMultilevel"/>
    <w:tmpl w:val="D80CDAC6"/>
    <w:lvl w:ilvl="0" w:tplc="9622FBB8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7C1BC2">
      <w:start w:val="1"/>
      <w:numFmt w:val="lowerLetter"/>
      <w:lvlText w:val="%2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4C326C">
      <w:start w:val="1"/>
      <w:numFmt w:val="lowerRoman"/>
      <w:lvlText w:val="%3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74FD1A">
      <w:start w:val="1"/>
      <w:numFmt w:val="decimal"/>
      <w:lvlText w:val="%4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280B1C">
      <w:start w:val="1"/>
      <w:numFmt w:val="lowerLetter"/>
      <w:lvlText w:val="%5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EEF49E">
      <w:start w:val="1"/>
      <w:numFmt w:val="lowerRoman"/>
      <w:lvlText w:val="%6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1C0B0C">
      <w:start w:val="1"/>
      <w:numFmt w:val="decimal"/>
      <w:lvlText w:val="%7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7E2A48">
      <w:start w:val="1"/>
      <w:numFmt w:val="lowerLetter"/>
      <w:lvlText w:val="%8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C5CB6">
      <w:start w:val="1"/>
      <w:numFmt w:val="lowerRoman"/>
      <w:lvlText w:val="%9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603BEE"/>
    <w:multiLevelType w:val="hybridMultilevel"/>
    <w:tmpl w:val="BF72F1FA"/>
    <w:lvl w:ilvl="0" w:tplc="C0F05550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A04AEC">
      <w:start w:val="1"/>
      <w:numFmt w:val="bullet"/>
      <w:lvlText w:val="•"/>
      <w:lvlPicBulletId w:val="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500CD0">
      <w:start w:val="1"/>
      <w:numFmt w:val="bullet"/>
      <w:lvlText w:val="▪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609D60">
      <w:start w:val="1"/>
      <w:numFmt w:val="bullet"/>
      <w:lvlText w:val="•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BA967C">
      <w:start w:val="1"/>
      <w:numFmt w:val="bullet"/>
      <w:lvlText w:val="o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F63832">
      <w:start w:val="1"/>
      <w:numFmt w:val="bullet"/>
      <w:lvlText w:val="▪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F8ED16">
      <w:start w:val="1"/>
      <w:numFmt w:val="bullet"/>
      <w:lvlText w:val="•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5A134A">
      <w:start w:val="1"/>
      <w:numFmt w:val="bullet"/>
      <w:lvlText w:val="o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46615C">
      <w:start w:val="1"/>
      <w:numFmt w:val="bullet"/>
      <w:lvlText w:val="▪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D24F55"/>
    <w:multiLevelType w:val="hybridMultilevel"/>
    <w:tmpl w:val="6FBC19A6"/>
    <w:lvl w:ilvl="0" w:tplc="52584DFE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9E1D50">
      <w:start w:val="1"/>
      <w:numFmt w:val="lowerLetter"/>
      <w:lvlText w:val="%2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64BFA0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F2C05E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34E27E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66A8A4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641F58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547600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7642CC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31676"/>
    <w:multiLevelType w:val="hybridMultilevel"/>
    <w:tmpl w:val="D71AC320"/>
    <w:lvl w:ilvl="0" w:tplc="329286B8">
      <w:start w:val="7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703A4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10238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2C3CF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E4922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38455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681C0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98A2F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E6418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BA6D16"/>
    <w:multiLevelType w:val="hybridMultilevel"/>
    <w:tmpl w:val="4E5ECC66"/>
    <w:lvl w:ilvl="0" w:tplc="E368B566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BC1F74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7C7B8C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EE73EE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6611B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FC1D7E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CCFDD6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C0E25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500D88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6F"/>
    <w:rsid w:val="00785BF4"/>
    <w:rsid w:val="00AB066F"/>
    <w:rsid w:val="00D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13B12-A3C0-4044-A9FA-3F593D10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6" w:lineRule="auto"/>
      <w:ind w:left="5" w:firstLine="50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5" Type="http://schemas.openxmlformats.org/officeDocument/2006/relationships/image" Target="media/image13.jpg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2021-06-10T08:59:00Z</dcterms:created>
  <dcterms:modified xsi:type="dcterms:W3CDTF">2021-06-10T08:59:00Z</dcterms:modified>
</cp:coreProperties>
</file>