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F4C" w:rsidRDefault="00D22F4C" w:rsidP="00D22F4C">
      <w:pPr>
        <w:autoSpaceDE w:val="0"/>
        <w:autoSpaceDN w:val="0"/>
        <w:adjustRightInd w:val="0"/>
        <w:spacing w:after="0" w:line="240" w:lineRule="auto"/>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D22F4C" w:rsidRDefault="00D22F4C" w:rsidP="00D22F4C">
      <w:pPr>
        <w:autoSpaceDE w:val="0"/>
        <w:autoSpaceDN w:val="0"/>
        <w:adjustRightInd w:val="0"/>
        <w:spacing w:after="0" w:line="240" w:lineRule="auto"/>
        <w:jc w:val="both"/>
        <w:outlineLvl w:val="0"/>
        <w:rPr>
          <w:rFonts w:ascii="Times New Roman" w:hAnsi="Times New Roman" w:cs="Times New Roman"/>
          <w:sz w:val="26"/>
          <w:szCs w:val="26"/>
        </w:rPr>
      </w:pPr>
    </w:p>
    <w:p w:rsidR="00D22F4C" w:rsidRDefault="00D22F4C" w:rsidP="00D22F4C">
      <w:pPr>
        <w:autoSpaceDE w:val="0"/>
        <w:autoSpaceDN w:val="0"/>
        <w:adjustRightInd w:val="0"/>
        <w:spacing w:after="0" w:line="240" w:lineRule="auto"/>
        <w:jc w:val="center"/>
        <w:outlineLvl w:val="0"/>
        <w:rPr>
          <w:rFonts w:ascii="Times New Roman" w:hAnsi="Times New Roman" w:cs="Times New Roman"/>
          <w:b/>
          <w:bCs/>
          <w:sz w:val="26"/>
          <w:szCs w:val="26"/>
        </w:rPr>
      </w:pPr>
      <w:r>
        <w:rPr>
          <w:rFonts w:ascii="Times New Roman" w:hAnsi="Times New Roman" w:cs="Times New Roman"/>
          <w:b/>
          <w:bCs/>
          <w:sz w:val="26"/>
          <w:szCs w:val="26"/>
        </w:rPr>
        <w:t>ПРАВИТЕЛЬСТВО РОССИЙСКОЙ ФЕДЕРАЦИИ</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ПОСТАНОВЛЕНИЕ</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от 26 декабря 2018 г. N 1680</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ОБ УТВЕРЖДЕНИИ ОБЩИХ ТРЕБОВАНИЙ</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К ОРГАНИЗАЦИИ И ОСУЩЕСТВЛЕНИЮ ОРГАНАМИ ГОСУДАРСТВЕННОГО</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КОНТРОЛЯ (НАДЗОРА), ОРГАНАМИ МУНИЦИПАЛЬНОГО КОНТРОЛЯ</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МЕРОПРИЯТИЙ ПО ПРОФИЛАКТИКЕ НАРУШЕНИЙ ОБЯЗАТЕЛЬНЫХ</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ТРЕБОВАНИЙ, ТРЕБОВАНИЙ, УСТАНОВЛЕННЫХ МУНИЦИПАЛЬНЫМИ</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ПРАВОВЫМИ АКТАМИ</w:t>
      </w:r>
    </w:p>
    <w:p w:rsidR="00D22F4C" w:rsidRDefault="00D22F4C" w:rsidP="00D22F4C">
      <w:pPr>
        <w:autoSpaceDE w:val="0"/>
        <w:autoSpaceDN w:val="0"/>
        <w:adjustRightInd w:val="0"/>
        <w:spacing w:after="0" w:line="240" w:lineRule="auto"/>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w:t>
      </w:r>
      <w:hyperlink r:id="rId5" w:history="1">
        <w:r>
          <w:rPr>
            <w:rFonts w:ascii="Times New Roman" w:hAnsi="Times New Roman" w:cs="Times New Roman"/>
            <w:color w:val="0000FF"/>
            <w:sz w:val="26"/>
            <w:szCs w:val="26"/>
          </w:rPr>
          <w:t>частью 4 статьи 8.2</w:t>
        </w:r>
      </w:hyperlink>
      <w:r>
        <w:rPr>
          <w:rFonts w:ascii="Times New Roman" w:hAnsi="Times New Roman" w:cs="Times New Roman"/>
          <w:sz w:val="26"/>
          <w:szCs w:val="26"/>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 Утвердить прилагаемые общие </w:t>
      </w:r>
      <w:hyperlink w:anchor="Par31" w:history="1">
        <w:r>
          <w:rPr>
            <w:rFonts w:ascii="Times New Roman" w:hAnsi="Times New Roman" w:cs="Times New Roman"/>
            <w:color w:val="0000FF"/>
            <w:sz w:val="26"/>
            <w:szCs w:val="26"/>
          </w:rPr>
          <w:t>требования</w:t>
        </w:r>
      </w:hyperlink>
      <w:r>
        <w:rPr>
          <w:rFonts w:ascii="Times New Roman" w:hAnsi="Times New Roman" w:cs="Times New Roman"/>
          <w:sz w:val="26"/>
          <w:szCs w:val="26"/>
        </w:rPr>
        <w:t xml:space="preserve">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Реализация мероприятий, вытекающих из настоящего постановления,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 предусматриваемых указанным органам на руководство и управление в сфере установленных функций.</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Настоящее постановление вступает в силу с 1 января 2019 г.</w:t>
      </w: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Председатель Правительства</w:t>
      </w:r>
    </w:p>
    <w:p w:rsidR="00D22F4C" w:rsidRDefault="00D22F4C" w:rsidP="00D22F4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Российской Федерации</w:t>
      </w:r>
    </w:p>
    <w:p w:rsidR="00D22F4C" w:rsidRDefault="00D22F4C" w:rsidP="00D22F4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Д.МЕДВЕДЕВ</w:t>
      </w:r>
    </w:p>
    <w:p w:rsidR="00D22F4C" w:rsidRDefault="00D22F4C" w:rsidP="00D22F4C">
      <w:pPr>
        <w:autoSpaceDE w:val="0"/>
        <w:autoSpaceDN w:val="0"/>
        <w:adjustRightInd w:val="0"/>
        <w:spacing w:after="0" w:line="240" w:lineRule="auto"/>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jc w:val="right"/>
        <w:outlineLvl w:val="0"/>
        <w:rPr>
          <w:rFonts w:ascii="Times New Roman" w:hAnsi="Times New Roman" w:cs="Times New Roman"/>
          <w:sz w:val="26"/>
          <w:szCs w:val="26"/>
        </w:rPr>
      </w:pPr>
      <w:r>
        <w:rPr>
          <w:rFonts w:ascii="Times New Roman" w:hAnsi="Times New Roman" w:cs="Times New Roman"/>
          <w:sz w:val="26"/>
          <w:szCs w:val="26"/>
        </w:rPr>
        <w:t>Утверждены</w:t>
      </w:r>
    </w:p>
    <w:p w:rsidR="00D22F4C" w:rsidRDefault="00D22F4C" w:rsidP="00D22F4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постановлением Правительства</w:t>
      </w:r>
    </w:p>
    <w:p w:rsidR="00D22F4C" w:rsidRDefault="00D22F4C" w:rsidP="00D22F4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Российской Федерации</w:t>
      </w:r>
    </w:p>
    <w:p w:rsidR="00D22F4C" w:rsidRDefault="00D22F4C" w:rsidP="00D22F4C">
      <w:pPr>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от 26 декабря 2018 г. N 1680</w:t>
      </w:r>
    </w:p>
    <w:p w:rsidR="00D22F4C" w:rsidRDefault="00D22F4C" w:rsidP="00D22F4C">
      <w:pPr>
        <w:autoSpaceDE w:val="0"/>
        <w:autoSpaceDN w:val="0"/>
        <w:adjustRightInd w:val="0"/>
        <w:spacing w:after="0" w:line="240" w:lineRule="auto"/>
        <w:jc w:val="center"/>
        <w:rPr>
          <w:rFonts w:ascii="Times New Roman" w:hAnsi="Times New Roman" w:cs="Times New Roman"/>
          <w:sz w:val="26"/>
          <w:szCs w:val="26"/>
        </w:rPr>
      </w:pP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bookmarkStart w:id="0" w:name="Par31"/>
      <w:bookmarkEnd w:id="0"/>
      <w:r>
        <w:rPr>
          <w:rFonts w:ascii="Times New Roman" w:hAnsi="Times New Roman" w:cs="Times New Roman"/>
          <w:b/>
          <w:bCs/>
          <w:sz w:val="26"/>
          <w:szCs w:val="26"/>
        </w:rPr>
        <w:t>ОБЩИЕ ТРЕБОВАНИЯ</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К ОРГАНИЗАЦИИ И ОСУЩЕСТВЛЕНИЮ ОРГАНАМИ ГОСУДАРСТВЕННОГО</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КОНТРОЛЯ (НАДЗОРА), ОРГАНАМИ МУНИЦИПАЛЬНОГО КОНТРОЛЯ</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МЕРОПРИЯТИЙ ПО ПРОФИЛАКТИКЕ НАРУШЕНИЙ ОБЯЗАТЕЛЬНЫХ</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ТРЕБОВАНИЙ, ТРЕБОВАНИЙ, УСТАНОВЛЕННЫХ МУНИЦИПАЛЬНЫМИ</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ПРАВОВЫМИ АКТАМИ</w:t>
      </w:r>
    </w:p>
    <w:p w:rsidR="00D22F4C" w:rsidRDefault="00D22F4C" w:rsidP="00D22F4C">
      <w:pPr>
        <w:autoSpaceDE w:val="0"/>
        <w:autoSpaceDN w:val="0"/>
        <w:adjustRightInd w:val="0"/>
        <w:spacing w:after="0" w:line="240" w:lineRule="auto"/>
        <w:jc w:val="center"/>
        <w:rPr>
          <w:rFonts w:ascii="Times New Roman" w:hAnsi="Times New Roman" w:cs="Times New Roman"/>
          <w:sz w:val="26"/>
          <w:szCs w:val="26"/>
        </w:rPr>
      </w:pPr>
    </w:p>
    <w:p w:rsidR="00D22F4C" w:rsidRDefault="00D22F4C" w:rsidP="00D22F4C">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lastRenderedPageBreak/>
        <w:t>I. Общие положения</w:t>
      </w:r>
    </w:p>
    <w:p w:rsidR="00D22F4C" w:rsidRDefault="00D22F4C" w:rsidP="00D22F4C">
      <w:pPr>
        <w:autoSpaceDE w:val="0"/>
        <w:autoSpaceDN w:val="0"/>
        <w:adjustRightInd w:val="0"/>
        <w:spacing w:after="0" w:line="240" w:lineRule="auto"/>
        <w:jc w:val="center"/>
        <w:rPr>
          <w:rFonts w:ascii="Times New Roman" w:hAnsi="Times New Roman" w:cs="Times New Roman"/>
          <w:sz w:val="26"/>
          <w:szCs w:val="26"/>
        </w:rPr>
      </w:pP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Настоящий документ определяет общие требования к организации и осуществлению федеральными органами исполнительной власти, органами исполнительной власти субъектов Российской Федерации, органами местного самоуправления, уполномоченными на осуществление федерального государственного контроля (надзора), регионального государственного контроля (надзора), муниципального контроля (далее соответственно - органы государственного контроля (надзора), органы муниципального контроля), мероприятий по профилактике нарушений требований, установленных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требований, установленных муниципальными правовыми актами.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Положения настоящего документа, предусматривающие размещение информации в открытом доступе, не применяются к размещению информации, свободное распространение которой запрещено или ограничено в соответствии с законодательством Российской Федерации.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Мероприятия по профилактике нарушений обязательных требований, требований, установленных муниципальными правовыми актами (далее - мероприятия по профилактике нарушений), осуществляются органами государственного контроля (надзора), органами муниципального контроля, уполномоченными на осуществление соответствующего вида государственного контроля (надзора), вида муниципального контроля, в соответствии с ежегодно утверждаемыми программами профилактики нарушений.</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Территориальные органы (для федеральных органов исполнительной власти), подразделения и (или) должностные лица органа государственного контроля (надзора), органа муниципального контроля, уполномоченные на осуществление или участие в осуществлении мероприятий по профилактике нарушений, определяются приказами или распоряжениями руководителя (заместителя руководителя) органа государственного контроля (надзора), органа муниципального контроля об организации осуществления профилактической работы (далее - акты об организации профилактической работы).</w:t>
      </w: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II. Программа профилактики нарушений</w:t>
      </w: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Программа профилактики нарушений - документ органа государственного контроля (надзора), органа муниципального контроля, рассчитанный на реализацию в течение календарного года.</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Разработка программы профилактики нарушений осуществляется в соответствии с настоящим документом и актами об организации профилактической работы.</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В соответствии с актами об организации профилактической работы программа профилактики нарушений может утверждаться как единый программный документ органа государственного контроля (надзора), органа муниципального контроля либо как совокупность подпрограмм профилактики нарушений по одному или нескольким видам государственного контроля (надзора), видам муниципального контроля. Актами об организации профилактической работы федерального органа исполнительной власти может быть предусмотрено утверждение территориальными органами территориальных подпрограмм профилактики нарушений.</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5. Программа профилактики нарушений на следующий год утверждается ежегодно, до 20 декабря текущего года.</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6. Программа профилактики нарушений состоит из аналитической части, плана мероприятий по профилактике нарушений на один год и проекта плана мероприятий по профилактике нарушений на последующие 2 года, отчетных показателей на один год и проекта отчетных показателей на последующие 2 года.</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 В аналитическую часть программы профилактики нарушений включаются:</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виды осуществляемого государственного контроля (надзора), муниципального контроля;</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обзор по каждому виду государственного контроля (надзора), муниципального контроля, включая подконтрольные субъекты,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количество подконтрольных субъектов, данные о проведенных мероприятиях по контролю, мероприятиях по профилактике нарушений и их результатах, анализ и оценка рисков причинения вреда охраняемым законом ценностям и (или) анализ и оценка причиненного ущерба;</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основанные на описании подконтрольной среды цели и задачи программы профилактики нарушений, направленные на минимизацию рисков причинения вреда охраняемым законом ценностям и (или) ущерба.</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 План мероприятий по профилактике нарушений включает в себя:</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а) мероприятия по профилактике нарушений, проведение которых предусмотрено </w:t>
      </w:r>
      <w:hyperlink r:id="rId6" w:history="1">
        <w:r>
          <w:rPr>
            <w:rFonts w:ascii="Times New Roman" w:hAnsi="Times New Roman" w:cs="Times New Roman"/>
            <w:color w:val="0000FF"/>
            <w:sz w:val="26"/>
            <w:szCs w:val="26"/>
          </w:rPr>
          <w:t>частью 2 статьи 8.2</w:t>
        </w:r>
      </w:hyperlink>
      <w:r>
        <w:rPr>
          <w:rFonts w:ascii="Times New Roman" w:hAnsi="Times New Roman" w:cs="Times New Roman"/>
          <w:sz w:val="26"/>
          <w:szCs w:val="26"/>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основные мероприятия по профилактике нарушений);</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специальные мероприятия по профилактике нарушений, направленные на предупреждение причинения вреда, возникновения чрезвычайных ситуаций природного и техногенного характера, проведение которых предусмотрено федеральными законами,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 В плане мероприятий по профилактике нарушений содержится указание на мероприятия по профилактике нарушений, сроки (периодичность) их проведения, при необходимости место реализации, ответственные подразделения и (или) ответственные должностные лица органов государственного контроля (надзора), органов муниципального контроля для проведения следующих основных мероприятий по профилактике нарушений:</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а) размещение на официальных сайтах органов государственного контроля (надзора), органов муниципального контроля в информационно-телекоммуникационной сети "Интернет" (далее - сеть "Интернет") для каждого вида государственного контроля (надзора), муниципального контроля перечней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w:t>
      </w:r>
      <w:r>
        <w:rPr>
          <w:rFonts w:ascii="Times New Roman" w:hAnsi="Times New Roman" w:cs="Times New Roman"/>
          <w:sz w:val="26"/>
          <w:szCs w:val="26"/>
        </w:rPr>
        <w:lastRenderedPageBreak/>
        <w:t>актами, оценка соблюдения которых является предметом вида государственного контроля (надзора), вида муниципального контроля, а также текстов соответствующих нормативных правовых актов (далее - перечни нормативных правовых актов);</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регулярное обобщение практики осуществления видов государственного контроля (надзора), видов муниципального контроля и размещение на официальных сайтах органов государственного контроля (надзора), органов муниципального контроля в сети "Интернет" соответствующих обобщений.</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bookmarkStart w:id="1" w:name="Par63"/>
      <w:bookmarkEnd w:id="1"/>
      <w:r>
        <w:rPr>
          <w:rFonts w:ascii="Times New Roman" w:hAnsi="Times New Roman" w:cs="Times New Roman"/>
          <w:sz w:val="26"/>
          <w:szCs w:val="26"/>
        </w:rPr>
        <w:t xml:space="preserve">10. В программе профилактики нарушений указываются подразделения и (или) должностные лица органов государственного контроля (надзора), муниципального контроля, уполномоченные на выдачу при получении органом государственного контроля (надзора),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7" w:history="1">
        <w:r>
          <w:rPr>
            <w:rFonts w:ascii="Times New Roman" w:hAnsi="Times New Roman" w:cs="Times New Roman"/>
            <w:color w:val="0000FF"/>
            <w:sz w:val="26"/>
            <w:szCs w:val="26"/>
          </w:rPr>
          <w:t>частями 5</w:t>
        </w:r>
      </w:hyperlink>
      <w:r>
        <w:rPr>
          <w:rFonts w:ascii="Times New Roman" w:hAnsi="Times New Roman" w:cs="Times New Roman"/>
          <w:sz w:val="26"/>
          <w:szCs w:val="26"/>
        </w:rPr>
        <w:t xml:space="preserve"> - </w:t>
      </w:r>
      <w:hyperlink r:id="rId8" w:history="1">
        <w:r>
          <w:rPr>
            <w:rFonts w:ascii="Times New Roman" w:hAnsi="Times New Roman" w:cs="Times New Roman"/>
            <w:color w:val="0000FF"/>
            <w:sz w:val="26"/>
            <w:szCs w:val="26"/>
          </w:rPr>
          <w:t>7 статьи 8.2</w:t>
        </w:r>
      </w:hyperlink>
      <w:r>
        <w:rPr>
          <w:rFonts w:ascii="Times New Roman" w:hAnsi="Times New Roman" w:cs="Times New Roman"/>
          <w:sz w:val="26"/>
          <w:szCs w:val="26"/>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Выдача предостережений о недопустимости нарушения обязательных требований, требований, установленных муниципальными правовыми актами, не может носить плановый характер.</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 Для оценки мероприятий по профилактике нарушений и в целом программы профилактики нарушений по итогам календарного года с учетом достижения целей программы профилактики нарушений в указанной программе устанавливаются отчетные показатели.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bookmarkStart w:id="2" w:name="Par65"/>
      <w:bookmarkEnd w:id="2"/>
      <w:r>
        <w:rPr>
          <w:rFonts w:ascii="Times New Roman" w:hAnsi="Times New Roman" w:cs="Times New Roman"/>
          <w:sz w:val="26"/>
          <w:szCs w:val="26"/>
        </w:rPr>
        <w:t>12. На официальном сайте органа государственного контроля (надзора), а при наличии технической возможности - на официальном сайте органа муниципального контроля в сети "Интернет" создается отдельный раздел (подраздел), содержащий информацию о реализации мероприятий по профилактике нарушений, программы профилактики нарушений. Органы государственного контроля (надзора) вправе организовать в указанном разделе (подразделе) подписку для заинтересованных лиц на рассылку электронных сообщений с информацией о реализации мероприятий по профилактике нарушений, программы профилактики нарушений.</w:t>
      </w: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III. Размещение перечней нормативных правовых актов</w:t>
      </w: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13. Органы государственного контроля (надзора), органы муниципального контроля составляют, размещают на официальном сайте в сети "Интернет" и поддерживают в актуальном состоянии перечни нормативных правовых актов, а также обеспечивают их своевременную актуализацию.</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bookmarkStart w:id="3" w:name="Par70"/>
      <w:bookmarkEnd w:id="3"/>
      <w:r>
        <w:rPr>
          <w:rFonts w:ascii="Times New Roman" w:hAnsi="Times New Roman" w:cs="Times New Roman"/>
          <w:sz w:val="26"/>
          <w:szCs w:val="26"/>
        </w:rPr>
        <w:t>14. Для каждого вида государственного контроля (надзора), муниципального контроля составляется отдельный перечень нормативных правовых актов.</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15. Перечень нормативных правовых актов составляется уполномоченным органом по следующей структуре:</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международные договоры Российской Федерации;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акты органов Евразийского экономического союза;</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федеральные конституционные законы и федеральные законы;</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г) указы и распоряжения Президента Российской Федерации, постановления и распоряжения Правительства Российской Федерации;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д) нормативные правовые акты федеральных органов исполнительной власти;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е) законы и иные нормативные правовые акты субъектов Российской Федерации;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ж) муниципальные правовые акты;</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з) иные документы, обязательность соблюдения которых установлена законодательством Российской Федерации (далее - иные документы).</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16. Перечни нормативных правовых актов составляются в табличной форме с указанием в отдельных графах таблицы следующей информации: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наименование, реквизиты нормативного правового акта, иного документа (с указанием наименования и реквизитов нормативного правового акта, его статьи, части или иной структурной единицы, которыми установлена обязательность соблюдения такого иного документа);</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указание на конкретные статьи, части или иные структурные единицы нормативного правового акта, иного документа, содержащие обязательные требования, требования, установленные муниципальными правовыми актами;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описание круга лиц, и (или) видов деятельности, и (или) перечня объектов, в отношении которых применяются обязательные требования, требования, установленные муниципальными правовыми актами.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17. В рамках составленных в соответствии с </w:t>
      </w:r>
      <w:hyperlink w:anchor="Par70" w:history="1">
        <w:r>
          <w:rPr>
            <w:rFonts w:ascii="Times New Roman" w:hAnsi="Times New Roman" w:cs="Times New Roman"/>
            <w:color w:val="0000FF"/>
            <w:sz w:val="26"/>
            <w:szCs w:val="26"/>
          </w:rPr>
          <w:t>пунктом 14</w:t>
        </w:r>
      </w:hyperlink>
      <w:r>
        <w:rPr>
          <w:rFonts w:ascii="Times New Roman" w:hAnsi="Times New Roman" w:cs="Times New Roman"/>
          <w:sz w:val="26"/>
          <w:szCs w:val="26"/>
        </w:rPr>
        <w:t xml:space="preserve"> настоящего документа перечней нормативных правовых актов органы государственного контроля (надзора), осуществляющие прием и учет уведомлений о начале осуществления юридическими лицами и индивидуальными предпринимателями отдельных видов работ и услуг по перечню, предусмотренному </w:t>
      </w:r>
      <w:hyperlink r:id="rId9" w:history="1">
        <w:r>
          <w:rPr>
            <w:rFonts w:ascii="Times New Roman" w:hAnsi="Times New Roman" w:cs="Times New Roman"/>
            <w:color w:val="0000FF"/>
            <w:sz w:val="26"/>
            <w:szCs w:val="26"/>
          </w:rPr>
          <w:t>приложением N 1</w:t>
        </w:r>
      </w:hyperlink>
      <w:r>
        <w:rPr>
          <w:rFonts w:ascii="Times New Roman" w:hAnsi="Times New Roman" w:cs="Times New Roman"/>
          <w:sz w:val="26"/>
          <w:szCs w:val="26"/>
        </w:rPr>
        <w:t xml:space="preserve"> к Правилам представления уведомлений о начале осуществления отдельных видов предпринимательской деятельности и учета указанных уведомлений, утвержденным постановлением Правительства Российской Федерации от 16 июля 2009 г. N 584 "Об уведомительном порядке начала осуществления отдельных видов предпринимательской деятельности", обеспечивают систематизацию нормативных правовых актов и (или) их отдельных частей (органы исполнительной власти субъектов Российской Федерации - только в части нормативных правовых актов, принятых органами государственной власти субъектов Российской Федерации), оценка соблюдения которых является предметом осуществляемых ими видов государственного контроля (надзора), по видам предпринимательской деятельности и выполняемым в их составе работам и услугам, предусмотренным указанным приложением.</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bookmarkStart w:id="4" w:name="Par85"/>
      <w:bookmarkEnd w:id="4"/>
      <w:r>
        <w:rPr>
          <w:rFonts w:ascii="Times New Roman" w:hAnsi="Times New Roman" w:cs="Times New Roman"/>
          <w:sz w:val="26"/>
          <w:szCs w:val="26"/>
        </w:rPr>
        <w:lastRenderedPageBreak/>
        <w:t>18. Перечень нормативных правовых актов размещается на официальном сайте органа государственного контроля (надзора), органа муниципального контроля в сети "Интернет" в формате, обеспечивающем поиск по указанному перечню и его копирование, вместе с текстами (ссылками на тексты) нормативных правовых актов, иных документов или их отдельных частей и поддерживается в актуальном состоянии (с указанием даты последней актуализации).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bookmarkStart w:id="5" w:name="Par86"/>
      <w:bookmarkEnd w:id="5"/>
      <w:r>
        <w:rPr>
          <w:rFonts w:ascii="Times New Roman" w:hAnsi="Times New Roman" w:cs="Times New Roman"/>
          <w:sz w:val="26"/>
          <w:szCs w:val="26"/>
        </w:rPr>
        <w:t>19. Размещение текстов нормативных правовых актов производится путем указания в перечне нормативных правовых актов ссылки на текст нормативного правового акта, иного документа, размещенных на официальном интернет-портале правовой информации (pravo.gov.ru), а в случае отсутствия на указанном портале текста нормативного правового акта, иного документа - путем указания ссылки на текст нормативного правового акта, иного документа, размещенного на официальном сайте органа государственного контроля (надзора), органа муниципального контроля.</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20. Поддержание перечня нормативных правовых актов в актуальном состоянии обеспечивается внесением в него необходимых изменений в связи со вступлением в силу, признанием утратившими силу или изменением нормативных правовых актов, иных документов.</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21. Орган государственного контроля (надзора), орган муниципального контроля рассматривает обращения граждан, организаций по вопросам полноты и актуальности перечней нормативных правовых актов, обеспечивает их анализ и при необходимости актуализацию перечней нормативных правовых актов.</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bookmarkStart w:id="6" w:name="Par89"/>
      <w:bookmarkEnd w:id="6"/>
      <w:r>
        <w:rPr>
          <w:rFonts w:ascii="Times New Roman" w:hAnsi="Times New Roman" w:cs="Times New Roman"/>
          <w:sz w:val="26"/>
          <w:szCs w:val="26"/>
        </w:rPr>
        <w:t>22. При размещении на официальном сайте органа государственного контроля (надзора), органа муниципального контроля в сети "Интернет" форм проверочных листов (списков контрольных вопросов), официальных разъяснений, писем, руководств по соблюдению обязательных требований, требований, установленных муниципальными правовыми актами (далее - руководства по соблюдению требований), указанные в тексте таких документов нормативные правовые акты, иные документы могут обеспечиваться ссылками на соответствующие положения перечня нормативных правовых актов.</w:t>
      </w: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IV. Информирование по вопросам соблюдения обязательных</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требований, требований, установленных муниципальными</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правовыми актами</w:t>
      </w: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23. Органы государственного контроля (надзора), органы муниципального контроля на постоянной основе обеспечивают информирование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bookmarkStart w:id="7" w:name="Par96"/>
      <w:bookmarkEnd w:id="7"/>
      <w:r>
        <w:rPr>
          <w:rFonts w:ascii="Times New Roman" w:hAnsi="Times New Roman" w:cs="Times New Roman"/>
          <w:sz w:val="26"/>
          <w:szCs w:val="26"/>
        </w:rPr>
        <w:t xml:space="preserve">24. Органы государственного контроля (надзора), органы муниципального контроля в случаях, указанных в </w:t>
      </w:r>
      <w:hyperlink w:anchor="Par118" w:history="1">
        <w:r>
          <w:rPr>
            <w:rFonts w:ascii="Times New Roman" w:hAnsi="Times New Roman" w:cs="Times New Roman"/>
            <w:color w:val="0000FF"/>
            <w:sz w:val="26"/>
            <w:szCs w:val="26"/>
          </w:rPr>
          <w:t>пункте 37</w:t>
        </w:r>
      </w:hyperlink>
      <w:r>
        <w:rPr>
          <w:rFonts w:ascii="Times New Roman" w:hAnsi="Times New Roman" w:cs="Times New Roman"/>
          <w:sz w:val="26"/>
          <w:szCs w:val="26"/>
        </w:rPr>
        <w:t xml:space="preserve"> настоящего документа, а также в иных случаях, требующих информирования подразделений органа государственного контроля (надзора), органа муниципального контроля, юридических лиц и индивидуальных предпринимателей об обязательных требованиях, требованиях, установленных муниципальными правовыми актами, рекомендациях по их соблюдению, обеспечивают подготовку руководств по соблюдению требований. Решение о подготовке руководства по соблюдению требований принимается руководителем (заместителем руководителя) органа государственного контроля (надзора), органа муниципального контроля.</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lastRenderedPageBreak/>
        <w:t>25. Руководства по соблюдению требований включают информацию о содержании обязательных требований, требований, установленных муниципальными правовыми актами, описание действий (бездействия) юридических лиц и индивидуальных предпринимателей, ведущих к нарушениям обязательных требований, требований, установленных муниципальными правовыми актами, а также рекомендации по соблюдению обязательных требований, требований, установленных муниципальными правовыми актами.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26. Руководства по соблюдению требований разрабатываются органом государственного контроля (надзора), органом муниципального контроля непосредственно либо с участием образовательных, научных и экспертных организаций.</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27. Руководства по соблюдению требований не могут содержать дополнительных обязательных требований, требований, установленных муниципальными правовыми актами.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bookmarkStart w:id="8" w:name="Par100"/>
      <w:bookmarkEnd w:id="8"/>
      <w:r>
        <w:rPr>
          <w:rFonts w:ascii="Times New Roman" w:hAnsi="Times New Roman" w:cs="Times New Roman"/>
          <w:sz w:val="26"/>
          <w:szCs w:val="26"/>
        </w:rPr>
        <w:t>28. Руководства по соблюдению требований размещаются в хронологическом порядке на официальном сайте органа государственного контроля (надзора), органа муниципального контроля в сети "Интернет" в форматах, обеспечивающих возможность поиска.</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29. Руководства по соблюдению требований подлежат актуализации с учетом изменения обязательных требований, требований, установленных муниципальными правовыми актами, изменения правоприменительной практики.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30. Органы государственного контроля (надзора), органы муниципального контроля проводят конференции, семинары с приглашением юридических лиц, индивидуальных предпринимателей и иных заинтересованных лиц, с приглашением при необходимости представителей образовательных, научных и экспертных организаций в целях обсуждения актуальных вопросов соблюдения обязательных требований, требований, установленных муниципальными правовыми актами.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bookmarkStart w:id="9" w:name="Par103"/>
      <w:bookmarkEnd w:id="9"/>
      <w:r>
        <w:rPr>
          <w:rFonts w:ascii="Times New Roman" w:hAnsi="Times New Roman" w:cs="Times New Roman"/>
          <w:sz w:val="26"/>
          <w:szCs w:val="26"/>
        </w:rPr>
        <w:t>31. Органы государственного контроля (надзора), органы муниципального контроля проводят разъяснительную и консультационную работу по вопросам соблюдения обязательных требований, требований, установленных муниципальными правовыми актами, в соответствии с актами об организации профилактической работы. Материалы с ответами на вопросы юридических лиц и индивидуальных предпринимателей, имеющие общий характер, размещаются на официальных сайтах органов государственного контроля (надзора), органов муниципального контроля в сети "Интернет", в средствах массовой информации по их запросам и иными способами. Размещение материалов с ответами на вопросы проводится с учетом ограничений, установленных законодательством о защите персональных данных, иной охраняемой законом тайны. Консультации, проводимые для юридических лиц и индивидуальных предпринимателей должностными лицами органов государственного контроля (надзора), органов муниципального контроля, могут осуществляться очно и (или) с использованием интерактивных сервисов в сети "Интернет", мобильных приложений в соответствии с актами об организации профилактической работы.</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bookmarkStart w:id="10" w:name="Par104"/>
      <w:bookmarkEnd w:id="10"/>
      <w:r>
        <w:rPr>
          <w:rFonts w:ascii="Times New Roman" w:hAnsi="Times New Roman" w:cs="Times New Roman"/>
          <w:sz w:val="26"/>
          <w:szCs w:val="26"/>
        </w:rPr>
        <w:t xml:space="preserve">32. В случае изменения обязательных требований, требований, установленных муниципальными правовыми актами, требующего от юридических лиц и индивидуальных предпринимателей проведения организационных, технических или иных мероприятий, орган государственного контроля (надзора), орган муниципального контроля обеспечивает размещение на официальном сайте в сети "Интернет", а по </w:t>
      </w:r>
      <w:r>
        <w:rPr>
          <w:rFonts w:ascii="Times New Roman" w:hAnsi="Times New Roman" w:cs="Times New Roman"/>
          <w:sz w:val="26"/>
          <w:szCs w:val="26"/>
        </w:rPr>
        <w:lastRenderedPageBreak/>
        <w:t>решению органа государственного контроля (надзора), органа муниципального контроля - в печатных средствах массовой информации, на средствах наглядного информирования и иными способами (через личные кабинеты на официальных сайтах органов государственного контроля (надзора), органов муниципального контроля в сети "Интернет" и (или) через мобильные приложения) следующей информации: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сообщения о содержании новых нормативных правовых актов, устанавливающих обязательные требования, требования, установленные муниципальными правовыми актами, и комментарии к ним, об изменениях, внесенных в нормативные правовые акты, сроках и порядке вступления их в действие;</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рекомендации по проведению юридическими лицами и индивидуальными предпринимателями необходимых организационных, технических мероприятий или иных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D22F4C" w:rsidRDefault="00D22F4C" w:rsidP="00D22F4C">
      <w:pPr>
        <w:autoSpaceDE w:val="0"/>
        <w:autoSpaceDN w:val="0"/>
        <w:adjustRightInd w:val="0"/>
        <w:spacing w:after="0" w:line="240" w:lineRule="auto"/>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V. Обобщение практики осуществления государственного</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контроля (надзора), муниципального контроля</w:t>
      </w: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33. Органы государственного контроля (надзора), органы муниципального контроля проводят обобщение практики осуществления вида государственного контроля (надзора), вида муниципального контроля в целях обеспечения единства практики применения органом государственного контроля (надзора), органом муниципального контроля обязательных требований, требований, установленных муниципальными правовыми актами.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bookmarkStart w:id="11" w:name="Par112"/>
      <w:bookmarkEnd w:id="11"/>
      <w:r>
        <w:rPr>
          <w:rFonts w:ascii="Times New Roman" w:hAnsi="Times New Roman" w:cs="Times New Roman"/>
          <w:sz w:val="26"/>
          <w:szCs w:val="26"/>
        </w:rPr>
        <w:t>34. Органы государственного контроля (надзора), органы муниципального контроля обеспечивают регулярный, не менее чем один раз в полгода, сбор данных от своих подразделений, территориальных органов об организации и проведении мероприятий по контролю, о направлении предостережений о недопустимости нарушения обязательных требований, требований, установленных муниципальными правовыми актами, об обжаловании результатов мероприятий по контролю, в том числе в судебном порядке. Ответственные за сбор данных подразделения органа государственного контроля (надзора), органа муниципального контроля, процедура сбора и состав собираемых данных определяются актами об организации профилактической работы.</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35. При обобщении органом государственного контроля (надзора), органом муниципального контроля практики осуществления государственного контроля (надзора), муниципального контроля обеспечивается выявление:</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наиболее часто встречающихся случаев нарушений обязательных требований, требований, установленных муниципальными правовыми актами, к которым относятся нарушения, выявляемые в течение отчетного периода при проведении не менее чем 10 процентов мероприятий по контролю;</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данных, свидетельствующих о наличии различных подходов к применению и иных проблемных вопросов применения обязательных требований, требований, установленных муниципальными правовыми актами;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проблемных вопросов организации и осуществления государственного контроля (надзора), муниципального контроля.</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36. Орган государственного контроля (надзора), орган муниципального контроля обеспечивает анализ выявленных проблемных вопросов, запрашивает по ним позиции </w:t>
      </w:r>
      <w:r>
        <w:rPr>
          <w:rFonts w:ascii="Times New Roman" w:hAnsi="Times New Roman" w:cs="Times New Roman"/>
          <w:sz w:val="26"/>
          <w:szCs w:val="26"/>
        </w:rPr>
        <w:lastRenderedPageBreak/>
        <w:t>федеральных органов исполнительной власти, осуществляющих функции по нормативно-правовому регулированию в соответствующей сфере, позиции органов исполнительной власти субъектов Российской Федерации, органов местного самоуправления, в компетенцию которых входит подготовка правовых актов в соответствующей сфере, позиции органов прокуратуры, позицию Уполномоченного при Президенте Российской Федерации по защите прав предпринимателей или позиции уполномоченных по защите прав предпринимателей в субъектах Российской Федерации, общественных объединений предпринимателей, при необходимости иных органов.</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bookmarkStart w:id="12" w:name="Par118"/>
      <w:bookmarkEnd w:id="12"/>
      <w:r>
        <w:rPr>
          <w:rFonts w:ascii="Times New Roman" w:hAnsi="Times New Roman" w:cs="Times New Roman"/>
          <w:sz w:val="26"/>
          <w:szCs w:val="26"/>
        </w:rPr>
        <w:t>37. По результатам анализа наиболее часто встречающихся случаев нарушений обязательных требований, требований, установленных муниципальными правовыми актами, органом государственного контроля (надзора), органом муниципального контроля при необходимости обеспечивается разработка руководств по соблюдению требований, внесение в компетентные органы государственной власти, компетентные органы местного самоуправления предложений об изменении обязательных требований, требований, установленных муниципальными правовыми актами.</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38. По итогам обобщения практики осуществления вида государственного контроля (надзора), вида муниципального контроля орган государственного контроля (надзора), орган муниципального контроля обеспечивает не реже чем один раз в год подготовку обзора практики осуществления вида государственного контроля (надзора), вида муниципального контроля с указанием проблем их осуществления, наиболее часто встречающихся случаев нарушений обязательных требований, требований, установленных муниципальными правовыми актами. Такой обзор практики подлежит размещению на официальном сайте органа государственного контроля (надзора), органа муниципального контроля в сети "Интернет".</w:t>
      </w: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jc w:val="center"/>
        <w:outlineLvl w:val="1"/>
        <w:rPr>
          <w:rFonts w:ascii="Times New Roman" w:hAnsi="Times New Roman" w:cs="Times New Roman"/>
          <w:b/>
          <w:bCs/>
          <w:sz w:val="26"/>
          <w:szCs w:val="26"/>
        </w:rPr>
      </w:pPr>
      <w:r>
        <w:rPr>
          <w:rFonts w:ascii="Times New Roman" w:hAnsi="Times New Roman" w:cs="Times New Roman"/>
          <w:b/>
          <w:bCs/>
          <w:sz w:val="26"/>
          <w:szCs w:val="26"/>
        </w:rPr>
        <w:t>VI. Особенности организации и осуществления мероприятий</w:t>
      </w:r>
    </w:p>
    <w:p w:rsidR="00D22F4C" w:rsidRDefault="00D22F4C" w:rsidP="00D22F4C">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по профилактике нарушений обязательных требований</w:t>
      </w: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39. При реализации Министерством внутренних дел Российской Федерации полномочий по осуществлению федерального государственного контроля (надзора):</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размещение текстов нормативных правовых актов осуществляется без включения в перечень нормативных правовых актов ссылок на указанные тексты (</w:t>
      </w:r>
      <w:hyperlink w:anchor="Par85" w:history="1">
        <w:r>
          <w:rPr>
            <w:rFonts w:ascii="Times New Roman" w:hAnsi="Times New Roman" w:cs="Times New Roman"/>
            <w:color w:val="0000FF"/>
            <w:sz w:val="26"/>
            <w:szCs w:val="26"/>
          </w:rPr>
          <w:t>пункты 18</w:t>
        </w:r>
      </w:hyperlink>
      <w:r>
        <w:rPr>
          <w:rFonts w:ascii="Times New Roman" w:hAnsi="Times New Roman" w:cs="Times New Roman"/>
          <w:sz w:val="26"/>
          <w:szCs w:val="26"/>
        </w:rPr>
        <w:t xml:space="preserve"> и </w:t>
      </w:r>
      <w:hyperlink w:anchor="Par86" w:history="1">
        <w:r>
          <w:rPr>
            <w:rFonts w:ascii="Times New Roman" w:hAnsi="Times New Roman" w:cs="Times New Roman"/>
            <w:color w:val="0000FF"/>
            <w:sz w:val="26"/>
            <w:szCs w:val="26"/>
          </w:rPr>
          <w:t>19</w:t>
        </w:r>
      </w:hyperlink>
      <w:r>
        <w:rPr>
          <w:rFonts w:ascii="Times New Roman" w:hAnsi="Times New Roman" w:cs="Times New Roman"/>
          <w:sz w:val="26"/>
          <w:szCs w:val="26"/>
        </w:rPr>
        <w:t xml:space="preserve"> настоящего документа);</w:t>
      </w:r>
    </w:p>
    <w:p w:rsidR="00D22F4C" w:rsidRDefault="00D22F4C" w:rsidP="00D22F4C">
      <w:pPr>
        <w:autoSpaceDE w:val="0"/>
        <w:autoSpaceDN w:val="0"/>
        <w:adjustRightInd w:val="0"/>
        <w:spacing w:before="260"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б) не применяются требования </w:t>
      </w:r>
      <w:hyperlink w:anchor="Par63" w:history="1">
        <w:r>
          <w:rPr>
            <w:rFonts w:ascii="Times New Roman" w:hAnsi="Times New Roman" w:cs="Times New Roman"/>
            <w:color w:val="0000FF"/>
            <w:sz w:val="26"/>
            <w:szCs w:val="26"/>
          </w:rPr>
          <w:t>пунктов 10</w:t>
        </w:r>
      </w:hyperlink>
      <w:r>
        <w:rPr>
          <w:rFonts w:ascii="Times New Roman" w:hAnsi="Times New Roman" w:cs="Times New Roman"/>
          <w:sz w:val="26"/>
          <w:szCs w:val="26"/>
        </w:rPr>
        <w:t xml:space="preserve">, </w:t>
      </w:r>
      <w:hyperlink w:anchor="Par65" w:history="1">
        <w:r>
          <w:rPr>
            <w:rFonts w:ascii="Times New Roman" w:hAnsi="Times New Roman" w:cs="Times New Roman"/>
            <w:color w:val="0000FF"/>
            <w:sz w:val="26"/>
            <w:szCs w:val="26"/>
          </w:rPr>
          <w:t>12</w:t>
        </w:r>
      </w:hyperlink>
      <w:r>
        <w:rPr>
          <w:rFonts w:ascii="Times New Roman" w:hAnsi="Times New Roman" w:cs="Times New Roman"/>
          <w:sz w:val="26"/>
          <w:szCs w:val="26"/>
        </w:rPr>
        <w:t xml:space="preserve">, </w:t>
      </w:r>
      <w:hyperlink w:anchor="Par89" w:history="1">
        <w:r>
          <w:rPr>
            <w:rFonts w:ascii="Times New Roman" w:hAnsi="Times New Roman" w:cs="Times New Roman"/>
            <w:color w:val="0000FF"/>
            <w:sz w:val="26"/>
            <w:szCs w:val="26"/>
          </w:rPr>
          <w:t>22</w:t>
        </w:r>
      </w:hyperlink>
      <w:r>
        <w:rPr>
          <w:rFonts w:ascii="Times New Roman" w:hAnsi="Times New Roman" w:cs="Times New Roman"/>
          <w:sz w:val="26"/>
          <w:szCs w:val="26"/>
        </w:rPr>
        <w:t xml:space="preserve">, </w:t>
      </w:r>
      <w:hyperlink w:anchor="Par96" w:history="1">
        <w:r>
          <w:rPr>
            <w:rFonts w:ascii="Times New Roman" w:hAnsi="Times New Roman" w:cs="Times New Roman"/>
            <w:color w:val="0000FF"/>
            <w:sz w:val="26"/>
            <w:szCs w:val="26"/>
          </w:rPr>
          <w:t>24</w:t>
        </w:r>
      </w:hyperlink>
      <w:r>
        <w:rPr>
          <w:rFonts w:ascii="Times New Roman" w:hAnsi="Times New Roman" w:cs="Times New Roman"/>
          <w:sz w:val="26"/>
          <w:szCs w:val="26"/>
        </w:rPr>
        <w:t xml:space="preserve">, </w:t>
      </w:r>
      <w:hyperlink w:anchor="Par100" w:history="1">
        <w:r>
          <w:rPr>
            <w:rFonts w:ascii="Times New Roman" w:hAnsi="Times New Roman" w:cs="Times New Roman"/>
            <w:color w:val="0000FF"/>
            <w:sz w:val="26"/>
            <w:szCs w:val="26"/>
          </w:rPr>
          <w:t>28</w:t>
        </w:r>
      </w:hyperlink>
      <w:r>
        <w:rPr>
          <w:rFonts w:ascii="Times New Roman" w:hAnsi="Times New Roman" w:cs="Times New Roman"/>
          <w:sz w:val="26"/>
          <w:szCs w:val="26"/>
        </w:rPr>
        <w:t xml:space="preserve">, </w:t>
      </w:r>
      <w:hyperlink w:anchor="Par103" w:history="1">
        <w:r>
          <w:rPr>
            <w:rFonts w:ascii="Times New Roman" w:hAnsi="Times New Roman" w:cs="Times New Roman"/>
            <w:color w:val="0000FF"/>
            <w:sz w:val="26"/>
            <w:szCs w:val="26"/>
          </w:rPr>
          <w:t>31</w:t>
        </w:r>
      </w:hyperlink>
      <w:r>
        <w:rPr>
          <w:rFonts w:ascii="Times New Roman" w:hAnsi="Times New Roman" w:cs="Times New Roman"/>
          <w:sz w:val="26"/>
          <w:szCs w:val="26"/>
        </w:rPr>
        <w:t xml:space="preserve">, </w:t>
      </w:r>
      <w:hyperlink w:anchor="Par104" w:history="1">
        <w:r>
          <w:rPr>
            <w:rFonts w:ascii="Times New Roman" w:hAnsi="Times New Roman" w:cs="Times New Roman"/>
            <w:color w:val="0000FF"/>
            <w:sz w:val="26"/>
            <w:szCs w:val="26"/>
          </w:rPr>
          <w:t>32</w:t>
        </w:r>
      </w:hyperlink>
      <w:r>
        <w:rPr>
          <w:rFonts w:ascii="Times New Roman" w:hAnsi="Times New Roman" w:cs="Times New Roman"/>
          <w:sz w:val="26"/>
          <w:szCs w:val="26"/>
        </w:rPr>
        <w:t xml:space="preserve">, </w:t>
      </w:r>
      <w:hyperlink w:anchor="Par112" w:history="1">
        <w:r>
          <w:rPr>
            <w:rFonts w:ascii="Times New Roman" w:hAnsi="Times New Roman" w:cs="Times New Roman"/>
            <w:color w:val="0000FF"/>
            <w:sz w:val="26"/>
            <w:szCs w:val="26"/>
          </w:rPr>
          <w:t>34</w:t>
        </w:r>
      </w:hyperlink>
      <w:r>
        <w:rPr>
          <w:rFonts w:ascii="Times New Roman" w:hAnsi="Times New Roman" w:cs="Times New Roman"/>
          <w:sz w:val="26"/>
          <w:szCs w:val="26"/>
        </w:rPr>
        <w:t xml:space="preserve"> и </w:t>
      </w:r>
      <w:hyperlink w:anchor="Par118" w:history="1">
        <w:r>
          <w:rPr>
            <w:rFonts w:ascii="Times New Roman" w:hAnsi="Times New Roman" w:cs="Times New Roman"/>
            <w:color w:val="0000FF"/>
            <w:sz w:val="26"/>
            <w:szCs w:val="26"/>
          </w:rPr>
          <w:t>37</w:t>
        </w:r>
      </w:hyperlink>
      <w:r>
        <w:rPr>
          <w:rFonts w:ascii="Times New Roman" w:hAnsi="Times New Roman" w:cs="Times New Roman"/>
          <w:sz w:val="26"/>
          <w:szCs w:val="26"/>
        </w:rPr>
        <w:t xml:space="preserve"> настоящего документа.</w:t>
      </w: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p>
    <w:p w:rsidR="00D22F4C" w:rsidRDefault="00D22F4C" w:rsidP="00D22F4C">
      <w:pPr>
        <w:autoSpaceDE w:val="0"/>
        <w:autoSpaceDN w:val="0"/>
        <w:adjustRightInd w:val="0"/>
        <w:spacing w:after="0" w:line="240" w:lineRule="auto"/>
        <w:ind w:firstLine="540"/>
        <w:jc w:val="both"/>
        <w:rPr>
          <w:rFonts w:ascii="Times New Roman" w:hAnsi="Times New Roman" w:cs="Times New Roman"/>
          <w:sz w:val="26"/>
          <w:szCs w:val="26"/>
        </w:rPr>
      </w:pPr>
    </w:p>
    <w:p w:rsidR="00D22F4C" w:rsidRDefault="00D22F4C" w:rsidP="00D22F4C">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2C5CCB" w:rsidRDefault="00D22F4C">
      <w:bookmarkStart w:id="13" w:name="_GoBack"/>
      <w:bookmarkEnd w:id="13"/>
    </w:p>
    <w:sectPr w:rsidR="002C5CCB" w:rsidSect="00D22F4C">
      <w:pgSz w:w="11905" w:h="16838"/>
      <w:pgMar w:top="567" w:right="567" w:bottom="425"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F4C"/>
    <w:rsid w:val="005425F6"/>
    <w:rsid w:val="00D22F4C"/>
    <w:rsid w:val="00E507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82349-4E16-48A6-A781-4FDE258D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F184EBE43A5C5F5C99A57D3FE3AFCBA5CFAD7F2C07B4C0A3646D8FC6F402AA94AA6ECDA918F04B3E383DF9E4B855F6EEE3391A9CBFsFF" TargetMode="External"/><Relationship Id="rId3" Type="http://schemas.openxmlformats.org/officeDocument/2006/relationships/webSettings" Target="webSettings.xml"/><Relationship Id="rId7" Type="http://schemas.openxmlformats.org/officeDocument/2006/relationships/hyperlink" Target="consultantplus://offline/ref=03F184EBE43A5C5F5C99A57D3FE3AFCBA5CFAD7F2C07B4C0A3646D8FC6F402AA94AA6ECDA91AF04B3E383DF9E4B855F6EEE3391A9CBFsF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03F184EBE43A5C5F5C99A57D3FE3AFCBA5CFAD7F2C07B4C0A3646D8FC6F402AA94AA6ECDA81EF04B3E383DF9E4B855F6EEE3391A9CBFsFF" TargetMode="External"/><Relationship Id="rId11" Type="http://schemas.openxmlformats.org/officeDocument/2006/relationships/theme" Target="theme/theme1.xml"/><Relationship Id="rId5" Type="http://schemas.openxmlformats.org/officeDocument/2006/relationships/hyperlink" Target="consultantplus://offline/ref=03F184EBE43A5C5F5C99A57D3FE3AFCBA5CFAD7F2C07B4C0A3646D8FC6F402AA94AA6ECDA91BF04B3E383DF9E4B855F6EEE3391A9CBFsFF" TargetMode="External"/><Relationship Id="rId10"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03F184EBE43A5C5F5C99A57D3FE3AFCBA5CBAB7E2E04B4C0A3646D8FC6F402AA94AA6ECFA01BFA196E773CA5A2ED46F5EEE33A1A80FD3761B9s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3930</Words>
  <Characters>22401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Бурлуцкая Вера Петровна</dc:creator>
  <cp:keywords/>
  <dc:description/>
  <cp:lastModifiedBy>Бурлуцкая Вера Петровна</cp:lastModifiedBy>
  <cp:revision>1</cp:revision>
  <dcterms:created xsi:type="dcterms:W3CDTF">2020-10-20T05:44:00Z</dcterms:created>
  <dcterms:modified xsi:type="dcterms:W3CDTF">2020-10-20T05:47:00Z</dcterms:modified>
</cp:coreProperties>
</file>